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FBEE3" w14:textId="77777777" w:rsidR="0058418E" w:rsidRPr="00E960EF" w:rsidRDefault="0058418E" w:rsidP="0058418E">
      <w:pPr>
        <w:pStyle w:val="Quote"/>
        <w:rPr>
          <w:i w:val="0"/>
        </w:rPr>
      </w:pPr>
    </w:p>
    <w:p w14:paraId="173AED39" w14:textId="77777777" w:rsidR="0058418E" w:rsidRPr="005E7AEC" w:rsidRDefault="0058418E" w:rsidP="0058418E">
      <w:pPr>
        <w:pStyle w:val="Quote"/>
      </w:pPr>
      <w:r w:rsidRPr="005E7AEC">
        <w:t>Planning and Environment Act 1987</w:t>
      </w:r>
    </w:p>
    <w:p w14:paraId="4AAB669E" w14:textId="5D805FA9" w:rsidR="0058418E" w:rsidRPr="00A15C2E" w:rsidRDefault="004A6C8F" w:rsidP="0058418E">
      <w:pPr>
        <w:pStyle w:val="Heading1"/>
      </w:pPr>
      <w:r w:rsidRPr="00E960EF">
        <w:t>Boroondara</w:t>
      </w:r>
      <w:r w:rsidR="0058418E" w:rsidRPr="00E960EF">
        <w:t xml:space="preserve"> </w:t>
      </w:r>
      <w:r w:rsidR="0058418E" w:rsidRPr="00A15C2E">
        <w:t>Planning Scheme</w:t>
      </w:r>
    </w:p>
    <w:p w14:paraId="2C8C9D1B" w14:textId="19B1D655" w:rsidR="0058418E" w:rsidRPr="00E960EF" w:rsidRDefault="0058418E" w:rsidP="0058418E">
      <w:pPr>
        <w:pStyle w:val="Heading1"/>
      </w:pPr>
      <w:r w:rsidRPr="00A15C2E">
        <w:t>Amendment C</w:t>
      </w:r>
      <w:r w:rsidR="004A6C8F" w:rsidRPr="00E960EF">
        <w:t>404boro</w:t>
      </w:r>
    </w:p>
    <w:p w14:paraId="5EC83149" w14:textId="77777777" w:rsidR="0058418E" w:rsidRPr="00A15C2E" w:rsidRDefault="0058418E" w:rsidP="0058418E">
      <w:pPr>
        <w:pStyle w:val="Heading1"/>
      </w:pPr>
      <w:r w:rsidRPr="00A15C2E">
        <w:t>Explanatory Report</w:t>
      </w:r>
    </w:p>
    <w:p w14:paraId="4117B315" w14:textId="77777777" w:rsidR="0058418E" w:rsidRPr="007138CC" w:rsidRDefault="0058418E" w:rsidP="0058418E">
      <w:pPr>
        <w:pStyle w:val="Heading2"/>
      </w:pPr>
      <w:r w:rsidRPr="00A15C2E">
        <w:t>Overview</w:t>
      </w:r>
    </w:p>
    <w:p w14:paraId="453E063E" w14:textId="6214E29F" w:rsidR="0058418E" w:rsidRPr="004A6C8F" w:rsidRDefault="004A6C8F" w:rsidP="0058418E">
      <w:r w:rsidRPr="004A6C8F">
        <w:t xml:space="preserve">Amendment C404boro proposes to introduce Heritage Overlays over </w:t>
      </w:r>
      <w:bookmarkStart w:id="0" w:name="_Hlk217381998"/>
      <w:r>
        <w:t>5</w:t>
      </w:r>
      <w:r w:rsidRPr="004A6C8F">
        <w:t xml:space="preserve"> individual places and 2 precincts in Burton Avenue, Wattle Grove, Wattle Road and Finchley Court, Hawthorn on a permanent basis.</w:t>
      </w:r>
      <w:bookmarkEnd w:id="0"/>
    </w:p>
    <w:p w14:paraId="77825BA7" w14:textId="77777777" w:rsidR="0058418E" w:rsidRPr="00A15C2E" w:rsidRDefault="0058418E" w:rsidP="0058418E">
      <w:pPr>
        <w:pStyle w:val="Heading3"/>
      </w:pPr>
      <w:r w:rsidRPr="00A15C2E">
        <w:t>Where you may inspect this amendment</w:t>
      </w:r>
    </w:p>
    <w:p w14:paraId="5F02FB6B" w14:textId="317B1003" w:rsidR="0058418E" w:rsidRPr="0002265F" w:rsidRDefault="0058418E" w:rsidP="0058418E">
      <w:pPr>
        <w:rPr>
          <w:color w:val="538135" w:themeColor="accent6" w:themeShade="BF"/>
        </w:rPr>
      </w:pPr>
      <w:r>
        <w:t xml:space="preserve">The amendment can be inspected free of charge at the </w:t>
      </w:r>
      <w:r w:rsidR="004A6C8F" w:rsidRPr="004A6C8F">
        <w:t>City of Boroondara</w:t>
      </w:r>
      <w:r w:rsidRPr="004A6C8F">
        <w:t xml:space="preserve"> </w:t>
      </w:r>
      <w:r>
        <w:t xml:space="preserve">website </w:t>
      </w:r>
      <w:hyperlink r:id="rId12" w:history="1">
        <w:r w:rsidR="004A6C8F" w:rsidRPr="00174350">
          <w:rPr>
            <w:rStyle w:val="Hyperlink"/>
          </w:rPr>
          <w:t>www.boroondara.vic.gov.au</w:t>
        </w:r>
      </w:hyperlink>
      <w:r w:rsidR="004A6C8F" w:rsidRPr="004A6C8F">
        <w:t>.</w:t>
      </w:r>
    </w:p>
    <w:p w14:paraId="53B5184D" w14:textId="3B77D28C" w:rsidR="0058418E" w:rsidRDefault="0058418E" w:rsidP="0058418E">
      <w:r>
        <w:t>The amendment is available for public inspection, free of charge, during office hours at the following place:</w:t>
      </w:r>
    </w:p>
    <w:p w14:paraId="6717411D" w14:textId="77777777" w:rsidR="004A6C8F" w:rsidRPr="004A6C8F" w:rsidRDefault="004A6C8F" w:rsidP="004A6C8F">
      <w:pPr>
        <w:contextualSpacing/>
      </w:pPr>
      <w:r w:rsidRPr="004A6C8F">
        <w:t>City of Boroondara</w:t>
      </w:r>
    </w:p>
    <w:p w14:paraId="0229D2AD" w14:textId="77777777" w:rsidR="004A6C8F" w:rsidRPr="004A6C8F" w:rsidRDefault="004A6C8F" w:rsidP="004A6C8F">
      <w:pPr>
        <w:contextualSpacing/>
      </w:pPr>
      <w:r w:rsidRPr="004A6C8F">
        <w:t>Planning Counter</w:t>
      </w:r>
    </w:p>
    <w:p w14:paraId="1983E1DC" w14:textId="77777777" w:rsidR="004A6C8F" w:rsidRPr="004A6C8F" w:rsidRDefault="004A6C8F" w:rsidP="004A6C8F">
      <w:pPr>
        <w:contextualSpacing/>
      </w:pPr>
      <w:r w:rsidRPr="004A6C8F">
        <w:t>8 Inglesby Road</w:t>
      </w:r>
    </w:p>
    <w:p w14:paraId="79FDB8AD" w14:textId="77777777" w:rsidR="004A6C8F" w:rsidRDefault="004A6C8F" w:rsidP="004A6C8F">
      <w:pPr>
        <w:contextualSpacing/>
      </w:pPr>
      <w:proofErr w:type="gramStart"/>
      <w:r w:rsidRPr="004A6C8F">
        <w:t>Camberwell  VIC</w:t>
      </w:r>
      <w:proofErr w:type="gramEnd"/>
      <w:r w:rsidRPr="004A6C8F">
        <w:t xml:space="preserve">  3124</w:t>
      </w:r>
    </w:p>
    <w:p w14:paraId="5B63E2BB" w14:textId="77777777" w:rsidR="004A6C8F" w:rsidRPr="004A6C8F" w:rsidRDefault="004A6C8F" w:rsidP="004A6C8F">
      <w:pPr>
        <w:contextualSpacing/>
      </w:pPr>
    </w:p>
    <w:p w14:paraId="65D589E8" w14:textId="083F2867" w:rsidR="0058418E" w:rsidRDefault="0058418E" w:rsidP="004A6C8F">
      <w:r>
        <w:t xml:space="preserve">The amendment can also be inspected free of charge at the Department of Transport and Planning website at </w:t>
      </w:r>
      <w:hyperlink r:id="rId13" w:history="1">
        <w:r w:rsidRPr="000C0726">
          <w:rPr>
            <w:rStyle w:val="Hyperlink"/>
          </w:rPr>
          <w:t>planning.vic.gov.au/public-inspection</w:t>
        </w:r>
      </w:hyperlink>
      <w:r>
        <w:t xml:space="preserve"> or by contacting the office on 1800 789 386 to arrange a time to view the amendment documentation.</w:t>
      </w:r>
    </w:p>
    <w:p w14:paraId="5EEFEA50" w14:textId="77777777" w:rsidR="0058418E" w:rsidRDefault="0058418E" w:rsidP="0058418E">
      <w:pPr>
        <w:pStyle w:val="Heading3"/>
      </w:pPr>
      <w:r>
        <w:t>Submissions</w:t>
      </w:r>
    </w:p>
    <w:p w14:paraId="62FD28E2" w14:textId="7DFFA90E" w:rsidR="0058418E" w:rsidRDefault="0058418E" w:rsidP="0058418E">
      <w:r>
        <w:t>Any person may make a submission to the planning authority about the amendment</w:t>
      </w:r>
      <w:r w:rsidRPr="00546F39">
        <w:rPr>
          <w:color w:val="538135" w:themeColor="accent6" w:themeShade="BF"/>
        </w:rPr>
        <w:t xml:space="preserve">. </w:t>
      </w:r>
      <w:r>
        <w:t>Submissions about the amendment</w:t>
      </w:r>
      <w:r w:rsidRPr="007B5E05">
        <w:rPr>
          <w:color w:val="44546A" w:themeColor="text2"/>
        </w:rPr>
        <w:t xml:space="preserve"> </w:t>
      </w:r>
      <w:r>
        <w:t xml:space="preserve">must be received by </w:t>
      </w:r>
      <w:r w:rsidR="004A6C8F" w:rsidRPr="00E960EF">
        <w:t>5 March 2026</w:t>
      </w:r>
      <w:r w:rsidRPr="00E960EF">
        <w:t>.</w:t>
      </w:r>
    </w:p>
    <w:p w14:paraId="5479CE76" w14:textId="77777777" w:rsidR="004A6C8F" w:rsidRDefault="0058418E" w:rsidP="004A6C8F">
      <w:r>
        <w:t xml:space="preserve">A submission must be sent to: </w:t>
      </w:r>
    </w:p>
    <w:p w14:paraId="1B314A5E" w14:textId="086CE42A" w:rsidR="004A6C8F" w:rsidRPr="004A6C8F" w:rsidRDefault="004A6C8F" w:rsidP="004A6C8F">
      <w:pPr>
        <w:contextualSpacing/>
      </w:pPr>
      <w:r w:rsidRPr="004A6C8F">
        <w:t>City of Boroondara</w:t>
      </w:r>
    </w:p>
    <w:p w14:paraId="4CFEB4C4" w14:textId="77777777" w:rsidR="004A6C8F" w:rsidRPr="004A6C8F" w:rsidRDefault="004A6C8F" w:rsidP="004A6C8F">
      <w:pPr>
        <w:contextualSpacing/>
      </w:pPr>
      <w:r w:rsidRPr="004A6C8F">
        <w:t>Locked Bag 1</w:t>
      </w:r>
    </w:p>
    <w:p w14:paraId="25164257" w14:textId="62699B04" w:rsidR="0058418E" w:rsidRPr="004A6C8F" w:rsidRDefault="004A6C8F" w:rsidP="004A6C8F">
      <w:pPr>
        <w:contextualSpacing/>
      </w:pPr>
      <w:proofErr w:type="gramStart"/>
      <w:r w:rsidRPr="004A6C8F">
        <w:t>Camberwell  VIC</w:t>
      </w:r>
      <w:proofErr w:type="gramEnd"/>
      <w:r w:rsidRPr="004A6C8F">
        <w:t xml:space="preserve">  3124</w:t>
      </w:r>
    </w:p>
    <w:p w14:paraId="61FBCE15" w14:textId="77777777" w:rsidR="0058418E" w:rsidRDefault="0058418E" w:rsidP="0058418E">
      <w:pPr>
        <w:pStyle w:val="Heading3"/>
      </w:pPr>
      <w:r>
        <w:t>Panel hearing dates</w:t>
      </w:r>
    </w:p>
    <w:p w14:paraId="5ABDC9CB" w14:textId="77777777" w:rsidR="0058418E" w:rsidRDefault="0058418E" w:rsidP="0058418E">
      <w:r>
        <w:lastRenderedPageBreak/>
        <w:t>In accordance with clause 4(2) of Ministerial Direction No.15 the following panel hearing dates have been set for this amendment:</w:t>
      </w:r>
    </w:p>
    <w:p w14:paraId="3DF36543" w14:textId="2D49AFA8" w:rsidR="0058418E" w:rsidRDefault="0058418E" w:rsidP="0058418E">
      <w:pPr>
        <w:pStyle w:val="Bulletlist"/>
      </w:pPr>
      <w:r>
        <w:t xml:space="preserve">Directions hearing: </w:t>
      </w:r>
      <w:r w:rsidR="001500B4">
        <w:t xml:space="preserve">18 May 2026 </w:t>
      </w:r>
    </w:p>
    <w:p w14:paraId="3D808020" w14:textId="032EC076" w:rsidR="0058418E" w:rsidRPr="00E93AF6" w:rsidRDefault="0058418E" w:rsidP="0058418E">
      <w:pPr>
        <w:pStyle w:val="Bulletlist"/>
      </w:pPr>
      <w:r w:rsidRPr="00E93AF6">
        <w:t xml:space="preserve">Panel hearing: </w:t>
      </w:r>
      <w:r w:rsidR="00EA77BE">
        <w:t xml:space="preserve">15 June 2026 </w:t>
      </w:r>
    </w:p>
    <w:p w14:paraId="05C01BBA" w14:textId="77777777" w:rsidR="0058418E" w:rsidRDefault="0058418E" w:rsidP="0058418E">
      <w:pPr>
        <w:pStyle w:val="Heading2"/>
      </w:pPr>
      <w:r>
        <w:t>Details of the amendment</w:t>
      </w:r>
    </w:p>
    <w:p w14:paraId="35F468B7" w14:textId="77777777" w:rsidR="0058418E" w:rsidRDefault="0058418E" w:rsidP="0058418E">
      <w:pPr>
        <w:pStyle w:val="Heading3"/>
      </w:pPr>
      <w:r>
        <w:t>Who is the planning authority?</w:t>
      </w:r>
    </w:p>
    <w:p w14:paraId="59839929" w14:textId="77777777" w:rsidR="004A6C8F" w:rsidRDefault="004A6C8F" w:rsidP="004A6C8F">
      <w:r>
        <w:t>This amendment has been prepared by the Boroondara City Council which is the planning authority for this amendment.</w:t>
      </w:r>
    </w:p>
    <w:p w14:paraId="58873490" w14:textId="2897A14C" w:rsidR="0058418E" w:rsidRDefault="004A6C8F" w:rsidP="004A6C8F">
      <w:r>
        <w:t>The amendment has been made at the request of Boroondara City Council.</w:t>
      </w:r>
    </w:p>
    <w:p w14:paraId="55F86808" w14:textId="77777777" w:rsidR="0058418E" w:rsidRDefault="0058418E" w:rsidP="0058418E">
      <w:pPr>
        <w:pStyle w:val="Heading3"/>
      </w:pPr>
      <w:r>
        <w:t>Land affected by the amendment</w:t>
      </w:r>
    </w:p>
    <w:p w14:paraId="1D39A964" w14:textId="77777777" w:rsidR="004A6C8F" w:rsidRPr="004A6C8F" w:rsidRDefault="004A6C8F" w:rsidP="004A6C8F">
      <w:r w:rsidRPr="004A6C8F">
        <w:t>The amendment applies to the following places in Hawthorn:</w:t>
      </w:r>
    </w:p>
    <w:p w14:paraId="48242570" w14:textId="77777777" w:rsidR="004A6C8F" w:rsidRPr="004A6C8F" w:rsidRDefault="004A6C8F" w:rsidP="004A6C8F">
      <w:r w:rsidRPr="004A6C8F">
        <w:t>Individual Places:</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977"/>
        <w:gridCol w:w="1985"/>
        <w:gridCol w:w="3390"/>
        <w:gridCol w:w="2140"/>
      </w:tblGrid>
      <w:tr w:rsidR="004A6C8F" w:rsidRPr="004A6C8F" w14:paraId="3B4512A7" w14:textId="77777777">
        <w:trPr>
          <w:trHeight w:val="300"/>
        </w:trPr>
        <w:tc>
          <w:tcPr>
            <w:tcW w:w="52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BD17CD" w14:textId="77777777" w:rsidR="004A6C8F" w:rsidRPr="004A6C8F" w:rsidRDefault="004A6C8F" w:rsidP="004A6C8F">
            <w:r w:rsidRPr="004A6C8F">
              <w:t>No</w:t>
            </w:r>
          </w:p>
        </w:tc>
        <w:tc>
          <w:tcPr>
            <w:tcW w:w="78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46CC58" w14:textId="77777777" w:rsidR="004A6C8F" w:rsidRPr="004A6C8F" w:rsidRDefault="004A6C8F" w:rsidP="004A6C8F">
            <w:r w:rsidRPr="004A6C8F">
              <w:t>HO</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91A20A4" w14:textId="77777777" w:rsidR="004A6C8F" w:rsidRPr="004A6C8F" w:rsidRDefault="004A6C8F" w:rsidP="004A6C8F">
            <w:r w:rsidRPr="004A6C8F">
              <w:t>Name</w:t>
            </w:r>
          </w:p>
        </w:tc>
        <w:tc>
          <w:tcPr>
            <w:tcW w:w="35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1A62F0CC" w14:textId="77777777" w:rsidR="004A6C8F" w:rsidRPr="004A6C8F" w:rsidRDefault="004A6C8F" w:rsidP="004A6C8F">
            <w:r w:rsidRPr="004A6C8F">
              <w:t>Address</w:t>
            </w:r>
          </w:p>
        </w:tc>
        <w:tc>
          <w:tcPr>
            <w:tcW w:w="21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0BC84F2" w14:textId="77777777" w:rsidR="004A6C8F" w:rsidRPr="004A6C8F" w:rsidRDefault="004A6C8F" w:rsidP="004A6C8F">
            <w:r w:rsidRPr="004A6C8F">
              <w:t>Grade</w:t>
            </w:r>
          </w:p>
        </w:tc>
      </w:tr>
      <w:tr w:rsidR="004A6C8F" w:rsidRPr="004A6C8F" w14:paraId="5E3C95F2" w14:textId="77777777">
        <w:trPr>
          <w:trHeight w:val="300"/>
        </w:trPr>
        <w:tc>
          <w:tcPr>
            <w:tcW w:w="524" w:type="dxa"/>
            <w:tcBorders>
              <w:top w:val="single" w:sz="4" w:space="0" w:color="auto"/>
              <w:left w:val="single" w:sz="4" w:space="0" w:color="auto"/>
              <w:bottom w:val="single" w:sz="4" w:space="0" w:color="auto"/>
              <w:right w:val="single" w:sz="4" w:space="0" w:color="auto"/>
            </w:tcBorders>
            <w:hideMark/>
          </w:tcPr>
          <w:p w14:paraId="63E9693B" w14:textId="77777777" w:rsidR="004A6C8F" w:rsidRPr="004A6C8F" w:rsidRDefault="004A6C8F" w:rsidP="004A6C8F">
            <w:r w:rsidRPr="004A6C8F">
              <w:t>1</w:t>
            </w:r>
          </w:p>
        </w:tc>
        <w:tc>
          <w:tcPr>
            <w:tcW w:w="787" w:type="dxa"/>
            <w:tcBorders>
              <w:top w:val="single" w:sz="4" w:space="0" w:color="auto"/>
              <w:left w:val="single" w:sz="4" w:space="0" w:color="auto"/>
              <w:bottom w:val="single" w:sz="4" w:space="0" w:color="auto"/>
              <w:right w:val="single" w:sz="4" w:space="0" w:color="auto"/>
            </w:tcBorders>
            <w:hideMark/>
          </w:tcPr>
          <w:p w14:paraId="0C76F11A" w14:textId="77777777" w:rsidR="004A6C8F" w:rsidRPr="004A6C8F" w:rsidRDefault="004A6C8F" w:rsidP="004A6C8F">
            <w:r w:rsidRPr="004A6C8F">
              <w:t>HO979</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4A0C1ECD" w14:textId="77777777" w:rsidR="004A6C8F" w:rsidRPr="004A6C8F" w:rsidRDefault="004A6C8F" w:rsidP="004A6C8F">
            <w:r w:rsidRPr="004A6C8F">
              <w:t>Sherwood Court</w:t>
            </w:r>
          </w:p>
        </w:tc>
        <w:tc>
          <w:tcPr>
            <w:tcW w:w="3580" w:type="dxa"/>
            <w:tcBorders>
              <w:top w:val="single" w:sz="4" w:space="0" w:color="auto"/>
              <w:left w:val="single" w:sz="4" w:space="0" w:color="auto"/>
              <w:bottom w:val="single" w:sz="4" w:space="0" w:color="auto"/>
              <w:right w:val="single" w:sz="4" w:space="0" w:color="auto"/>
            </w:tcBorders>
            <w:vAlign w:val="bottom"/>
            <w:hideMark/>
          </w:tcPr>
          <w:p w14:paraId="4E068CB1" w14:textId="77777777" w:rsidR="004A6C8F" w:rsidRPr="004A6C8F" w:rsidRDefault="004A6C8F" w:rsidP="004A6C8F">
            <w:r w:rsidRPr="004A6C8F">
              <w:t>18-20 Burton Avenue, Hawthorn</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6C50438E" w14:textId="77777777" w:rsidR="004A6C8F" w:rsidRPr="004A6C8F" w:rsidRDefault="004A6C8F" w:rsidP="004A6C8F">
            <w:r w:rsidRPr="004A6C8F">
              <w:t>Significant</w:t>
            </w:r>
          </w:p>
        </w:tc>
      </w:tr>
      <w:tr w:rsidR="004A6C8F" w:rsidRPr="004A6C8F" w14:paraId="248A5AA8" w14:textId="77777777">
        <w:trPr>
          <w:trHeight w:val="300"/>
        </w:trPr>
        <w:tc>
          <w:tcPr>
            <w:tcW w:w="524" w:type="dxa"/>
            <w:tcBorders>
              <w:top w:val="single" w:sz="4" w:space="0" w:color="auto"/>
              <w:left w:val="single" w:sz="4" w:space="0" w:color="auto"/>
              <w:bottom w:val="single" w:sz="4" w:space="0" w:color="auto"/>
              <w:right w:val="single" w:sz="4" w:space="0" w:color="auto"/>
            </w:tcBorders>
            <w:hideMark/>
          </w:tcPr>
          <w:p w14:paraId="55514C64" w14:textId="77777777" w:rsidR="004A6C8F" w:rsidRPr="004A6C8F" w:rsidRDefault="004A6C8F" w:rsidP="004A6C8F">
            <w:r w:rsidRPr="004A6C8F">
              <w:t>2</w:t>
            </w:r>
          </w:p>
        </w:tc>
        <w:tc>
          <w:tcPr>
            <w:tcW w:w="787" w:type="dxa"/>
            <w:tcBorders>
              <w:top w:val="nil"/>
              <w:left w:val="single" w:sz="4" w:space="0" w:color="auto"/>
              <w:bottom w:val="single" w:sz="4" w:space="0" w:color="auto"/>
              <w:right w:val="single" w:sz="4" w:space="0" w:color="auto"/>
            </w:tcBorders>
            <w:hideMark/>
          </w:tcPr>
          <w:p w14:paraId="2AEC6C40" w14:textId="77777777" w:rsidR="004A6C8F" w:rsidRPr="004A6C8F" w:rsidRDefault="004A6C8F" w:rsidP="004A6C8F">
            <w:r w:rsidRPr="004A6C8F">
              <w:t>HO980</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4B019782" w14:textId="77777777" w:rsidR="004A6C8F" w:rsidRPr="004A6C8F" w:rsidRDefault="004A6C8F" w:rsidP="004A6C8F">
            <w:r w:rsidRPr="004A6C8F">
              <w:t>House</w:t>
            </w:r>
          </w:p>
        </w:tc>
        <w:tc>
          <w:tcPr>
            <w:tcW w:w="3580" w:type="dxa"/>
            <w:tcBorders>
              <w:top w:val="single" w:sz="4" w:space="0" w:color="auto"/>
              <w:left w:val="single" w:sz="4" w:space="0" w:color="auto"/>
              <w:bottom w:val="single" w:sz="4" w:space="0" w:color="auto"/>
              <w:right w:val="single" w:sz="4" w:space="0" w:color="auto"/>
            </w:tcBorders>
            <w:vAlign w:val="bottom"/>
            <w:hideMark/>
          </w:tcPr>
          <w:p w14:paraId="171E4247" w14:textId="77777777" w:rsidR="004A6C8F" w:rsidRPr="004A6C8F" w:rsidRDefault="004A6C8F" w:rsidP="004A6C8F">
            <w:r w:rsidRPr="004A6C8F">
              <w:t>2 &amp; 2A Wattle Road, Hawthorn</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7EE14E6B" w14:textId="77777777" w:rsidR="004A6C8F" w:rsidRPr="004A6C8F" w:rsidRDefault="004A6C8F" w:rsidP="004A6C8F">
            <w:r w:rsidRPr="004A6C8F">
              <w:t>Significant</w:t>
            </w:r>
          </w:p>
        </w:tc>
      </w:tr>
      <w:tr w:rsidR="004A6C8F" w:rsidRPr="004A6C8F" w14:paraId="55AC77FD" w14:textId="77777777">
        <w:trPr>
          <w:trHeight w:val="300"/>
        </w:trPr>
        <w:tc>
          <w:tcPr>
            <w:tcW w:w="524" w:type="dxa"/>
            <w:tcBorders>
              <w:top w:val="single" w:sz="4" w:space="0" w:color="auto"/>
              <w:left w:val="single" w:sz="4" w:space="0" w:color="auto"/>
              <w:bottom w:val="single" w:sz="4" w:space="0" w:color="auto"/>
              <w:right w:val="single" w:sz="4" w:space="0" w:color="auto"/>
            </w:tcBorders>
            <w:hideMark/>
          </w:tcPr>
          <w:p w14:paraId="6AC49534" w14:textId="77777777" w:rsidR="004A6C8F" w:rsidRPr="004A6C8F" w:rsidRDefault="004A6C8F" w:rsidP="004A6C8F">
            <w:r w:rsidRPr="004A6C8F">
              <w:t>5</w:t>
            </w:r>
          </w:p>
        </w:tc>
        <w:tc>
          <w:tcPr>
            <w:tcW w:w="787" w:type="dxa"/>
            <w:tcBorders>
              <w:top w:val="nil"/>
              <w:left w:val="single" w:sz="4" w:space="0" w:color="auto"/>
              <w:bottom w:val="single" w:sz="4" w:space="0" w:color="auto"/>
              <w:right w:val="single" w:sz="4" w:space="0" w:color="auto"/>
            </w:tcBorders>
            <w:hideMark/>
          </w:tcPr>
          <w:p w14:paraId="129CD23F" w14:textId="77777777" w:rsidR="004A6C8F" w:rsidRPr="004A6C8F" w:rsidRDefault="004A6C8F" w:rsidP="004A6C8F">
            <w:r w:rsidRPr="004A6C8F">
              <w:t>HO983</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253A7303" w14:textId="77777777" w:rsidR="004A6C8F" w:rsidRPr="004A6C8F" w:rsidRDefault="004A6C8F" w:rsidP="004A6C8F">
            <w:r w:rsidRPr="004A6C8F">
              <w:t>House</w:t>
            </w:r>
          </w:p>
        </w:tc>
        <w:tc>
          <w:tcPr>
            <w:tcW w:w="3580" w:type="dxa"/>
            <w:tcBorders>
              <w:top w:val="single" w:sz="4" w:space="0" w:color="auto"/>
              <w:left w:val="single" w:sz="4" w:space="0" w:color="auto"/>
              <w:bottom w:val="single" w:sz="4" w:space="0" w:color="auto"/>
              <w:right w:val="single" w:sz="4" w:space="0" w:color="auto"/>
            </w:tcBorders>
            <w:vAlign w:val="bottom"/>
            <w:hideMark/>
          </w:tcPr>
          <w:p w14:paraId="4E5AEF70" w14:textId="77777777" w:rsidR="004A6C8F" w:rsidRPr="004A6C8F" w:rsidRDefault="004A6C8F" w:rsidP="004A6C8F">
            <w:r w:rsidRPr="004A6C8F">
              <w:t>48 Wattle Road, Hawthorn</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11A0821E" w14:textId="77777777" w:rsidR="004A6C8F" w:rsidRPr="004A6C8F" w:rsidRDefault="004A6C8F" w:rsidP="004A6C8F">
            <w:r w:rsidRPr="004A6C8F">
              <w:t>Significant</w:t>
            </w:r>
          </w:p>
        </w:tc>
      </w:tr>
      <w:tr w:rsidR="004A6C8F" w:rsidRPr="004A6C8F" w14:paraId="7527F58F" w14:textId="77777777">
        <w:trPr>
          <w:trHeight w:val="300"/>
        </w:trPr>
        <w:tc>
          <w:tcPr>
            <w:tcW w:w="524" w:type="dxa"/>
            <w:tcBorders>
              <w:top w:val="single" w:sz="4" w:space="0" w:color="auto"/>
              <w:left w:val="single" w:sz="4" w:space="0" w:color="auto"/>
              <w:bottom w:val="single" w:sz="4" w:space="0" w:color="auto"/>
              <w:right w:val="single" w:sz="4" w:space="0" w:color="auto"/>
            </w:tcBorders>
            <w:hideMark/>
          </w:tcPr>
          <w:p w14:paraId="5483FC80" w14:textId="77777777" w:rsidR="004A6C8F" w:rsidRPr="004A6C8F" w:rsidRDefault="004A6C8F" w:rsidP="004A6C8F">
            <w:r w:rsidRPr="004A6C8F">
              <w:t>9</w:t>
            </w:r>
          </w:p>
        </w:tc>
        <w:tc>
          <w:tcPr>
            <w:tcW w:w="787" w:type="dxa"/>
            <w:tcBorders>
              <w:top w:val="nil"/>
              <w:left w:val="single" w:sz="4" w:space="0" w:color="auto"/>
              <w:bottom w:val="single" w:sz="4" w:space="0" w:color="auto"/>
              <w:right w:val="single" w:sz="4" w:space="0" w:color="auto"/>
            </w:tcBorders>
            <w:hideMark/>
          </w:tcPr>
          <w:p w14:paraId="667AA14D" w14:textId="77777777" w:rsidR="004A6C8F" w:rsidRPr="004A6C8F" w:rsidRDefault="004A6C8F" w:rsidP="004A6C8F">
            <w:r w:rsidRPr="004A6C8F">
              <w:t>HO987</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098AE8E8" w14:textId="77777777" w:rsidR="004A6C8F" w:rsidRPr="004A6C8F" w:rsidRDefault="004A6C8F" w:rsidP="004A6C8F">
            <w:proofErr w:type="spellStart"/>
            <w:r w:rsidRPr="004A6C8F">
              <w:t>Knottywood</w:t>
            </w:r>
            <w:proofErr w:type="spellEnd"/>
            <w:r w:rsidRPr="004A6C8F">
              <w:t xml:space="preserve"> Units</w:t>
            </w:r>
          </w:p>
        </w:tc>
        <w:tc>
          <w:tcPr>
            <w:tcW w:w="3580" w:type="dxa"/>
            <w:tcBorders>
              <w:top w:val="single" w:sz="4" w:space="0" w:color="auto"/>
              <w:left w:val="single" w:sz="4" w:space="0" w:color="auto"/>
              <w:bottom w:val="single" w:sz="4" w:space="0" w:color="auto"/>
              <w:right w:val="single" w:sz="4" w:space="0" w:color="auto"/>
            </w:tcBorders>
            <w:vAlign w:val="bottom"/>
            <w:hideMark/>
          </w:tcPr>
          <w:p w14:paraId="3115CF45" w14:textId="77777777" w:rsidR="004A6C8F" w:rsidRPr="004A6C8F" w:rsidRDefault="004A6C8F" w:rsidP="004A6C8F">
            <w:r w:rsidRPr="004A6C8F">
              <w:t>63 Wattle Road, Hawthorn</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2CBD4C61" w14:textId="77777777" w:rsidR="004A6C8F" w:rsidRPr="004A6C8F" w:rsidRDefault="004A6C8F" w:rsidP="004A6C8F">
            <w:r w:rsidRPr="004A6C8F">
              <w:t>Significant</w:t>
            </w:r>
          </w:p>
        </w:tc>
      </w:tr>
      <w:tr w:rsidR="004A6C8F" w:rsidRPr="004A6C8F" w14:paraId="08B4B4F5" w14:textId="77777777">
        <w:trPr>
          <w:trHeight w:val="300"/>
        </w:trPr>
        <w:tc>
          <w:tcPr>
            <w:tcW w:w="524" w:type="dxa"/>
            <w:tcBorders>
              <w:top w:val="single" w:sz="4" w:space="0" w:color="auto"/>
              <w:left w:val="single" w:sz="4" w:space="0" w:color="auto"/>
              <w:bottom w:val="single" w:sz="4" w:space="0" w:color="auto"/>
              <w:right w:val="single" w:sz="4" w:space="0" w:color="auto"/>
            </w:tcBorders>
            <w:hideMark/>
          </w:tcPr>
          <w:p w14:paraId="1904645D" w14:textId="77777777" w:rsidR="004A6C8F" w:rsidRPr="004A6C8F" w:rsidRDefault="004A6C8F" w:rsidP="004A6C8F">
            <w:r w:rsidRPr="004A6C8F">
              <w:t>10</w:t>
            </w:r>
          </w:p>
        </w:tc>
        <w:tc>
          <w:tcPr>
            <w:tcW w:w="787" w:type="dxa"/>
            <w:tcBorders>
              <w:top w:val="nil"/>
              <w:left w:val="single" w:sz="4" w:space="0" w:color="auto"/>
              <w:bottom w:val="single" w:sz="4" w:space="0" w:color="auto"/>
              <w:right w:val="single" w:sz="4" w:space="0" w:color="auto"/>
            </w:tcBorders>
            <w:hideMark/>
          </w:tcPr>
          <w:p w14:paraId="588B0F89" w14:textId="77777777" w:rsidR="004A6C8F" w:rsidRPr="004A6C8F" w:rsidRDefault="004A6C8F" w:rsidP="004A6C8F">
            <w:r w:rsidRPr="004A6C8F">
              <w:t>HO988</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69DFED1C" w14:textId="77777777" w:rsidR="004A6C8F" w:rsidRPr="004A6C8F" w:rsidRDefault="004A6C8F" w:rsidP="004A6C8F">
            <w:r w:rsidRPr="004A6C8F">
              <w:t>Carola &amp; Olinda</w:t>
            </w:r>
          </w:p>
        </w:tc>
        <w:tc>
          <w:tcPr>
            <w:tcW w:w="3580" w:type="dxa"/>
            <w:tcBorders>
              <w:top w:val="single" w:sz="4" w:space="0" w:color="auto"/>
              <w:left w:val="single" w:sz="4" w:space="0" w:color="auto"/>
              <w:bottom w:val="single" w:sz="4" w:space="0" w:color="auto"/>
              <w:right w:val="single" w:sz="4" w:space="0" w:color="auto"/>
            </w:tcBorders>
            <w:vAlign w:val="bottom"/>
            <w:hideMark/>
          </w:tcPr>
          <w:p w14:paraId="4E982C0E" w14:textId="77777777" w:rsidR="004A6C8F" w:rsidRPr="004A6C8F" w:rsidRDefault="004A6C8F" w:rsidP="004A6C8F">
            <w:r w:rsidRPr="004A6C8F">
              <w:t>82-84 Wattle Road, Hawthorn</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3EDEE99B" w14:textId="77777777" w:rsidR="004A6C8F" w:rsidRPr="004A6C8F" w:rsidRDefault="004A6C8F" w:rsidP="004A6C8F">
            <w:r w:rsidRPr="004A6C8F">
              <w:t>Significant</w:t>
            </w:r>
          </w:p>
        </w:tc>
      </w:tr>
    </w:tbl>
    <w:p w14:paraId="178EBFB9" w14:textId="77777777" w:rsidR="004A6C8F" w:rsidRPr="004A6C8F" w:rsidRDefault="004A6C8F" w:rsidP="004A6C8F">
      <w:r w:rsidRPr="004A6C8F">
        <w:t>Precincts:</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977"/>
        <w:gridCol w:w="1985"/>
        <w:gridCol w:w="3389"/>
        <w:gridCol w:w="2140"/>
      </w:tblGrid>
      <w:tr w:rsidR="004A6C8F" w:rsidRPr="004A6C8F" w14:paraId="137843D5" w14:textId="77777777">
        <w:trPr>
          <w:trHeight w:val="300"/>
        </w:trPr>
        <w:tc>
          <w:tcPr>
            <w:tcW w:w="52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5DCFD5" w14:textId="77777777" w:rsidR="004A6C8F" w:rsidRPr="004A6C8F" w:rsidRDefault="004A6C8F" w:rsidP="004A6C8F">
            <w:r w:rsidRPr="004A6C8F">
              <w:t>No</w:t>
            </w:r>
          </w:p>
        </w:tc>
        <w:tc>
          <w:tcPr>
            <w:tcW w:w="7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FAFDFC" w14:textId="77777777" w:rsidR="004A6C8F" w:rsidRPr="004A6C8F" w:rsidRDefault="004A6C8F" w:rsidP="004A6C8F"/>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6EEA40F" w14:textId="77777777" w:rsidR="004A6C8F" w:rsidRPr="004A6C8F" w:rsidRDefault="004A6C8F" w:rsidP="004A6C8F">
            <w:r w:rsidRPr="004A6C8F">
              <w:t>Name</w:t>
            </w:r>
          </w:p>
        </w:tc>
        <w:tc>
          <w:tcPr>
            <w:tcW w:w="3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4C18A26C" w14:textId="77777777" w:rsidR="004A6C8F" w:rsidRPr="004A6C8F" w:rsidRDefault="004A6C8F" w:rsidP="004A6C8F">
            <w:r w:rsidRPr="004A6C8F">
              <w:t>Address</w:t>
            </w:r>
          </w:p>
        </w:tc>
        <w:tc>
          <w:tcPr>
            <w:tcW w:w="21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81BF44E" w14:textId="77777777" w:rsidR="004A6C8F" w:rsidRPr="004A6C8F" w:rsidRDefault="004A6C8F" w:rsidP="004A6C8F">
            <w:r w:rsidRPr="004A6C8F">
              <w:t>Grade</w:t>
            </w:r>
          </w:p>
        </w:tc>
      </w:tr>
      <w:tr w:rsidR="004A6C8F" w:rsidRPr="004A6C8F" w14:paraId="03E2075B"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07CF00A6" w14:textId="77777777" w:rsidR="004A6C8F" w:rsidRPr="004A6C8F" w:rsidRDefault="004A6C8F" w:rsidP="004A6C8F">
            <w:r w:rsidRPr="004A6C8F">
              <w:t>12</w:t>
            </w:r>
          </w:p>
        </w:tc>
        <w:tc>
          <w:tcPr>
            <w:tcW w:w="746" w:type="dxa"/>
            <w:vMerge w:val="restart"/>
            <w:tcBorders>
              <w:top w:val="single" w:sz="4" w:space="0" w:color="auto"/>
              <w:left w:val="single" w:sz="4" w:space="0" w:color="auto"/>
              <w:bottom w:val="single" w:sz="4" w:space="0" w:color="auto"/>
              <w:right w:val="single" w:sz="4" w:space="0" w:color="auto"/>
            </w:tcBorders>
            <w:vAlign w:val="center"/>
            <w:hideMark/>
          </w:tcPr>
          <w:p w14:paraId="2B58919C" w14:textId="77777777" w:rsidR="004A6C8F" w:rsidRPr="004A6C8F" w:rsidRDefault="004A6C8F" w:rsidP="004A6C8F">
            <w:r w:rsidRPr="004A6C8F">
              <w:t>HO990</w:t>
            </w:r>
          </w:p>
        </w:tc>
        <w:tc>
          <w:tcPr>
            <w:tcW w:w="1985" w:type="dxa"/>
            <w:vMerge w:val="restart"/>
            <w:tcBorders>
              <w:top w:val="single" w:sz="4" w:space="0" w:color="auto"/>
              <w:left w:val="single" w:sz="4" w:space="0" w:color="auto"/>
              <w:bottom w:val="single" w:sz="4" w:space="0" w:color="auto"/>
              <w:right w:val="single" w:sz="4" w:space="0" w:color="auto"/>
            </w:tcBorders>
            <w:noWrap/>
            <w:vAlign w:val="center"/>
            <w:hideMark/>
          </w:tcPr>
          <w:p w14:paraId="7FD6D513" w14:textId="77777777" w:rsidR="004A6C8F" w:rsidRPr="004A6C8F" w:rsidRDefault="004A6C8F" w:rsidP="004A6C8F">
            <w:r w:rsidRPr="004A6C8F">
              <w:t>Finchley Court Precinct</w:t>
            </w:r>
          </w:p>
        </w:tc>
        <w:tc>
          <w:tcPr>
            <w:tcW w:w="3620" w:type="dxa"/>
            <w:tcBorders>
              <w:top w:val="single" w:sz="4" w:space="0" w:color="auto"/>
              <w:left w:val="single" w:sz="4" w:space="0" w:color="auto"/>
              <w:bottom w:val="single" w:sz="4" w:space="0" w:color="auto"/>
              <w:right w:val="single" w:sz="4" w:space="0" w:color="auto"/>
            </w:tcBorders>
            <w:vAlign w:val="bottom"/>
            <w:hideMark/>
          </w:tcPr>
          <w:p w14:paraId="6FB93E13" w14:textId="77777777" w:rsidR="004A6C8F" w:rsidRPr="004A6C8F" w:rsidRDefault="004A6C8F" w:rsidP="004A6C8F">
            <w:r w:rsidRPr="004A6C8F">
              <w:t>1 Finchley Court</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308F48A1" w14:textId="77777777" w:rsidR="004A6C8F" w:rsidRPr="004A6C8F" w:rsidRDefault="004A6C8F" w:rsidP="004A6C8F">
            <w:r w:rsidRPr="004A6C8F">
              <w:t>Contributory</w:t>
            </w:r>
          </w:p>
        </w:tc>
      </w:tr>
      <w:tr w:rsidR="004A6C8F" w:rsidRPr="004A6C8F" w14:paraId="79426AD7"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1140F0BF" w14:textId="77777777" w:rsidR="004A6C8F" w:rsidRPr="004A6C8F" w:rsidRDefault="004A6C8F" w:rsidP="004A6C8F">
            <w:r w:rsidRPr="004A6C8F">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609C31"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4BE3F"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4A134470" w14:textId="77777777" w:rsidR="004A6C8F" w:rsidRPr="004A6C8F" w:rsidRDefault="004A6C8F" w:rsidP="004A6C8F">
            <w:r w:rsidRPr="004A6C8F">
              <w:t>2 Finchley Court</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60355673" w14:textId="77777777" w:rsidR="004A6C8F" w:rsidRPr="004A6C8F" w:rsidRDefault="004A6C8F" w:rsidP="004A6C8F">
            <w:r w:rsidRPr="004A6C8F">
              <w:t>Contributory</w:t>
            </w:r>
          </w:p>
        </w:tc>
      </w:tr>
      <w:tr w:rsidR="004A6C8F" w:rsidRPr="004A6C8F" w14:paraId="4B74428E"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0409BDFC" w14:textId="77777777" w:rsidR="004A6C8F" w:rsidRPr="004A6C8F" w:rsidRDefault="004A6C8F" w:rsidP="004A6C8F">
            <w:r w:rsidRPr="004A6C8F">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CA140A"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F6C8B"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68A3F114" w14:textId="77777777" w:rsidR="004A6C8F" w:rsidRPr="004A6C8F" w:rsidRDefault="004A6C8F" w:rsidP="004A6C8F">
            <w:r w:rsidRPr="004A6C8F">
              <w:t>3 Finchley Court</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74646B46" w14:textId="77777777" w:rsidR="004A6C8F" w:rsidRPr="004A6C8F" w:rsidRDefault="004A6C8F" w:rsidP="004A6C8F">
            <w:pPr>
              <w:rPr>
                <w:b/>
                <w:bCs/>
              </w:rPr>
            </w:pPr>
            <w:r w:rsidRPr="004A6C8F">
              <w:t>Contributory</w:t>
            </w:r>
          </w:p>
        </w:tc>
      </w:tr>
      <w:tr w:rsidR="004A6C8F" w:rsidRPr="004A6C8F" w14:paraId="45CEC139"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462A319B" w14:textId="77777777" w:rsidR="004A6C8F" w:rsidRPr="004A6C8F" w:rsidRDefault="004A6C8F" w:rsidP="004A6C8F">
            <w:r w:rsidRPr="004A6C8F">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BDCFFD"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1BE0FE18"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2180A8C0" w14:textId="77777777" w:rsidR="004A6C8F" w:rsidRPr="004A6C8F" w:rsidRDefault="004A6C8F" w:rsidP="004A6C8F">
            <w:r w:rsidRPr="004A6C8F">
              <w:t>4 Finchley Court</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5FD692E8" w14:textId="77777777" w:rsidR="004A6C8F" w:rsidRPr="004A6C8F" w:rsidRDefault="004A6C8F" w:rsidP="004A6C8F">
            <w:r w:rsidRPr="004A6C8F">
              <w:t>Contributory</w:t>
            </w:r>
          </w:p>
        </w:tc>
      </w:tr>
      <w:tr w:rsidR="004A6C8F" w:rsidRPr="004A6C8F" w14:paraId="01E2D6D6"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27D7739C" w14:textId="77777777" w:rsidR="004A6C8F" w:rsidRPr="004A6C8F" w:rsidRDefault="004A6C8F" w:rsidP="004A6C8F">
            <w:r w:rsidRPr="004A6C8F">
              <w:lastRenderedPageBreak/>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7B0197"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7CF8B021"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6B89DD9E" w14:textId="77777777" w:rsidR="004A6C8F" w:rsidRPr="004A6C8F" w:rsidRDefault="004A6C8F" w:rsidP="004A6C8F">
            <w:r w:rsidRPr="004A6C8F">
              <w:t>5 Finchley Court</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2307EB83" w14:textId="77777777" w:rsidR="004A6C8F" w:rsidRPr="004A6C8F" w:rsidRDefault="004A6C8F" w:rsidP="004A6C8F">
            <w:r w:rsidRPr="004A6C8F">
              <w:t>Contributory</w:t>
            </w:r>
          </w:p>
        </w:tc>
      </w:tr>
      <w:tr w:rsidR="004A6C8F" w:rsidRPr="004A6C8F" w14:paraId="3039E3D3"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765885D6" w14:textId="77777777" w:rsidR="004A6C8F" w:rsidRPr="004A6C8F" w:rsidRDefault="004A6C8F" w:rsidP="004A6C8F">
            <w:r w:rsidRPr="004A6C8F">
              <w:t>17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13687E"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2C9C7D05"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0A74FB17" w14:textId="77777777" w:rsidR="004A6C8F" w:rsidRPr="004A6C8F" w:rsidRDefault="004A6C8F" w:rsidP="004A6C8F">
            <w:r w:rsidRPr="004A6C8F">
              <w:t>6 Finchley Court</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44D165C4" w14:textId="77777777" w:rsidR="004A6C8F" w:rsidRPr="004A6C8F" w:rsidRDefault="004A6C8F" w:rsidP="004A6C8F">
            <w:r w:rsidRPr="004A6C8F">
              <w:t>Contributory</w:t>
            </w:r>
          </w:p>
        </w:tc>
      </w:tr>
      <w:tr w:rsidR="004A6C8F" w:rsidRPr="004A6C8F" w14:paraId="63A08693"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37E5E467" w14:textId="77777777" w:rsidR="004A6C8F" w:rsidRPr="004A6C8F" w:rsidRDefault="004A6C8F" w:rsidP="004A6C8F">
            <w:r w:rsidRPr="004A6C8F">
              <w:t>18</w:t>
            </w:r>
          </w:p>
        </w:tc>
        <w:tc>
          <w:tcPr>
            <w:tcW w:w="746" w:type="dxa"/>
            <w:vMerge w:val="restart"/>
            <w:tcBorders>
              <w:top w:val="single" w:sz="4" w:space="0" w:color="auto"/>
              <w:left w:val="single" w:sz="4" w:space="0" w:color="auto"/>
              <w:bottom w:val="single" w:sz="4" w:space="0" w:color="auto"/>
              <w:right w:val="single" w:sz="4" w:space="0" w:color="auto"/>
            </w:tcBorders>
            <w:vAlign w:val="center"/>
            <w:hideMark/>
          </w:tcPr>
          <w:p w14:paraId="09781997" w14:textId="77777777" w:rsidR="004A6C8F" w:rsidRPr="004A6C8F" w:rsidRDefault="004A6C8F" w:rsidP="004A6C8F">
            <w:r w:rsidRPr="004A6C8F">
              <w:t>HO991</w:t>
            </w:r>
          </w:p>
        </w:tc>
        <w:tc>
          <w:tcPr>
            <w:tcW w:w="1985" w:type="dxa"/>
            <w:vMerge w:val="restart"/>
            <w:tcBorders>
              <w:top w:val="single" w:sz="4" w:space="0" w:color="auto"/>
              <w:left w:val="single" w:sz="4" w:space="0" w:color="auto"/>
              <w:bottom w:val="single" w:sz="4" w:space="0" w:color="auto"/>
              <w:right w:val="single" w:sz="4" w:space="0" w:color="auto"/>
            </w:tcBorders>
            <w:noWrap/>
            <w:vAlign w:val="center"/>
            <w:hideMark/>
          </w:tcPr>
          <w:p w14:paraId="5F7A64FC" w14:textId="77777777" w:rsidR="004A6C8F" w:rsidRPr="004A6C8F" w:rsidRDefault="004A6C8F" w:rsidP="004A6C8F">
            <w:r w:rsidRPr="004A6C8F">
              <w:t>Wattle Grove Precinct</w:t>
            </w:r>
          </w:p>
        </w:tc>
        <w:tc>
          <w:tcPr>
            <w:tcW w:w="3620" w:type="dxa"/>
            <w:tcBorders>
              <w:top w:val="single" w:sz="4" w:space="0" w:color="auto"/>
              <w:left w:val="single" w:sz="4" w:space="0" w:color="auto"/>
              <w:bottom w:val="single" w:sz="4" w:space="0" w:color="auto"/>
              <w:right w:val="single" w:sz="4" w:space="0" w:color="auto"/>
            </w:tcBorders>
            <w:vAlign w:val="bottom"/>
            <w:hideMark/>
          </w:tcPr>
          <w:p w14:paraId="7580FB0C" w14:textId="77777777" w:rsidR="004A6C8F" w:rsidRPr="004A6C8F" w:rsidRDefault="004A6C8F" w:rsidP="004A6C8F">
            <w:r w:rsidRPr="004A6C8F">
              <w:t>30 Wattle Road</w:t>
            </w:r>
          </w:p>
        </w:tc>
        <w:tc>
          <w:tcPr>
            <w:tcW w:w="2140" w:type="dxa"/>
            <w:tcBorders>
              <w:top w:val="single" w:sz="4" w:space="0" w:color="auto"/>
              <w:left w:val="single" w:sz="4" w:space="0" w:color="auto"/>
              <w:bottom w:val="single" w:sz="4" w:space="0" w:color="auto"/>
              <w:right w:val="single" w:sz="4" w:space="0" w:color="auto"/>
            </w:tcBorders>
            <w:noWrap/>
            <w:hideMark/>
          </w:tcPr>
          <w:p w14:paraId="702C03F3" w14:textId="77777777" w:rsidR="004A6C8F" w:rsidRPr="004A6C8F" w:rsidRDefault="004A6C8F" w:rsidP="004A6C8F">
            <w:r w:rsidRPr="004A6C8F">
              <w:t>Contributory</w:t>
            </w:r>
          </w:p>
        </w:tc>
      </w:tr>
      <w:tr w:rsidR="004A6C8F" w:rsidRPr="004A6C8F" w14:paraId="1283EAAB"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205794A3" w14:textId="77777777" w:rsidR="004A6C8F" w:rsidRPr="004A6C8F" w:rsidRDefault="004A6C8F" w:rsidP="004A6C8F">
            <w:r w:rsidRPr="004A6C8F">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EE05E2"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786492AE"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vAlign w:val="bottom"/>
            <w:hideMark/>
          </w:tcPr>
          <w:p w14:paraId="455C0669" w14:textId="77777777" w:rsidR="004A6C8F" w:rsidRPr="004A6C8F" w:rsidRDefault="004A6C8F" w:rsidP="004A6C8F">
            <w:r w:rsidRPr="004A6C8F">
              <w:t>32 Wattle Road</w:t>
            </w:r>
          </w:p>
        </w:tc>
        <w:tc>
          <w:tcPr>
            <w:tcW w:w="2140" w:type="dxa"/>
            <w:tcBorders>
              <w:top w:val="single" w:sz="4" w:space="0" w:color="auto"/>
              <w:left w:val="single" w:sz="4" w:space="0" w:color="auto"/>
              <w:bottom w:val="single" w:sz="4" w:space="0" w:color="auto"/>
              <w:right w:val="single" w:sz="4" w:space="0" w:color="auto"/>
            </w:tcBorders>
            <w:noWrap/>
            <w:hideMark/>
          </w:tcPr>
          <w:p w14:paraId="766EC4E1" w14:textId="77777777" w:rsidR="004A6C8F" w:rsidRPr="004A6C8F" w:rsidRDefault="004A6C8F" w:rsidP="004A6C8F">
            <w:r w:rsidRPr="004A6C8F">
              <w:t>Contributory</w:t>
            </w:r>
          </w:p>
        </w:tc>
      </w:tr>
      <w:tr w:rsidR="004A6C8F" w:rsidRPr="004A6C8F" w14:paraId="2F09A60B"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69CE7092" w14:textId="77777777" w:rsidR="004A6C8F" w:rsidRPr="004A6C8F" w:rsidRDefault="004A6C8F" w:rsidP="004A6C8F">
            <w:r w:rsidRPr="004A6C8F">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C171B3"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39FA5"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vAlign w:val="bottom"/>
            <w:hideMark/>
          </w:tcPr>
          <w:p w14:paraId="76803895" w14:textId="77777777" w:rsidR="004A6C8F" w:rsidRPr="004A6C8F" w:rsidRDefault="004A6C8F" w:rsidP="004A6C8F">
            <w:r w:rsidRPr="004A6C8F">
              <w:t>34 Wattle Road</w:t>
            </w:r>
          </w:p>
        </w:tc>
        <w:tc>
          <w:tcPr>
            <w:tcW w:w="2140" w:type="dxa"/>
            <w:tcBorders>
              <w:top w:val="single" w:sz="4" w:space="0" w:color="auto"/>
              <w:left w:val="single" w:sz="4" w:space="0" w:color="auto"/>
              <w:bottom w:val="single" w:sz="4" w:space="0" w:color="auto"/>
              <w:right w:val="single" w:sz="4" w:space="0" w:color="auto"/>
            </w:tcBorders>
            <w:noWrap/>
            <w:hideMark/>
          </w:tcPr>
          <w:p w14:paraId="30079C73" w14:textId="77777777" w:rsidR="004A6C8F" w:rsidRPr="004A6C8F" w:rsidRDefault="004A6C8F" w:rsidP="004A6C8F">
            <w:r w:rsidRPr="004A6C8F">
              <w:t>Contributory</w:t>
            </w:r>
          </w:p>
        </w:tc>
      </w:tr>
      <w:tr w:rsidR="004A6C8F" w:rsidRPr="004A6C8F" w14:paraId="425917D6"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2033CBAA" w14:textId="77777777" w:rsidR="004A6C8F" w:rsidRPr="004A6C8F" w:rsidRDefault="004A6C8F" w:rsidP="004A6C8F">
            <w:r w:rsidRPr="004A6C8F">
              <w:t>21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90029"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82912"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vAlign w:val="bottom"/>
            <w:hideMark/>
          </w:tcPr>
          <w:p w14:paraId="3FBC5AE6" w14:textId="77777777" w:rsidR="004A6C8F" w:rsidRPr="004A6C8F" w:rsidRDefault="004A6C8F" w:rsidP="004A6C8F">
            <w:r w:rsidRPr="004A6C8F">
              <w:t>36 Wattle Road</w:t>
            </w:r>
          </w:p>
        </w:tc>
        <w:tc>
          <w:tcPr>
            <w:tcW w:w="2140" w:type="dxa"/>
            <w:tcBorders>
              <w:top w:val="single" w:sz="4" w:space="0" w:color="auto"/>
              <w:left w:val="single" w:sz="4" w:space="0" w:color="auto"/>
              <w:bottom w:val="single" w:sz="4" w:space="0" w:color="auto"/>
              <w:right w:val="single" w:sz="4" w:space="0" w:color="auto"/>
            </w:tcBorders>
            <w:noWrap/>
            <w:hideMark/>
          </w:tcPr>
          <w:p w14:paraId="37F80EB5" w14:textId="77777777" w:rsidR="004A6C8F" w:rsidRPr="004A6C8F" w:rsidRDefault="004A6C8F" w:rsidP="004A6C8F">
            <w:r w:rsidRPr="004A6C8F">
              <w:t>Contributory</w:t>
            </w:r>
          </w:p>
        </w:tc>
      </w:tr>
      <w:tr w:rsidR="004A6C8F" w:rsidRPr="004A6C8F" w14:paraId="235FEF5C"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6EF43DAA" w14:textId="77777777" w:rsidR="004A6C8F" w:rsidRPr="004A6C8F" w:rsidRDefault="004A6C8F" w:rsidP="004A6C8F">
            <w:r w:rsidRPr="004A6C8F">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E8331"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1B2BBFF3"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vAlign w:val="bottom"/>
            <w:hideMark/>
          </w:tcPr>
          <w:p w14:paraId="786F9C40" w14:textId="77777777" w:rsidR="004A6C8F" w:rsidRPr="004A6C8F" w:rsidRDefault="004A6C8F" w:rsidP="004A6C8F">
            <w:r w:rsidRPr="004A6C8F">
              <w:t>1 Wattle Grove</w:t>
            </w:r>
          </w:p>
        </w:tc>
        <w:tc>
          <w:tcPr>
            <w:tcW w:w="2140" w:type="dxa"/>
            <w:tcBorders>
              <w:top w:val="single" w:sz="4" w:space="0" w:color="auto"/>
              <w:left w:val="single" w:sz="4" w:space="0" w:color="auto"/>
              <w:bottom w:val="single" w:sz="4" w:space="0" w:color="auto"/>
              <w:right w:val="single" w:sz="4" w:space="0" w:color="auto"/>
            </w:tcBorders>
            <w:noWrap/>
            <w:hideMark/>
          </w:tcPr>
          <w:p w14:paraId="6CCA2E52" w14:textId="77777777" w:rsidR="004A6C8F" w:rsidRPr="004A6C8F" w:rsidRDefault="004A6C8F" w:rsidP="004A6C8F">
            <w:r w:rsidRPr="004A6C8F">
              <w:t>Contributory</w:t>
            </w:r>
          </w:p>
        </w:tc>
      </w:tr>
      <w:tr w:rsidR="004A6C8F" w:rsidRPr="004A6C8F" w14:paraId="1394C869" w14:textId="77777777">
        <w:trPr>
          <w:trHeight w:val="300"/>
        </w:trPr>
        <w:tc>
          <w:tcPr>
            <w:tcW w:w="525" w:type="dxa"/>
            <w:tcBorders>
              <w:top w:val="single" w:sz="4" w:space="0" w:color="auto"/>
              <w:left w:val="single" w:sz="4" w:space="0" w:color="auto"/>
              <w:bottom w:val="single" w:sz="4" w:space="0" w:color="auto"/>
              <w:right w:val="single" w:sz="4" w:space="0" w:color="auto"/>
            </w:tcBorders>
            <w:hideMark/>
          </w:tcPr>
          <w:p w14:paraId="326E61BB" w14:textId="77777777" w:rsidR="004A6C8F" w:rsidRPr="004A6C8F" w:rsidRDefault="004A6C8F" w:rsidP="004A6C8F">
            <w:r w:rsidRPr="004A6C8F">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A81D72"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7F7E886F"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vAlign w:val="bottom"/>
            <w:hideMark/>
          </w:tcPr>
          <w:p w14:paraId="34450B5A" w14:textId="77777777" w:rsidR="004A6C8F" w:rsidRPr="004A6C8F" w:rsidRDefault="004A6C8F" w:rsidP="004A6C8F">
            <w:r w:rsidRPr="004A6C8F">
              <w:t>2 Wattle Grove</w:t>
            </w:r>
          </w:p>
        </w:tc>
        <w:tc>
          <w:tcPr>
            <w:tcW w:w="2140" w:type="dxa"/>
            <w:tcBorders>
              <w:top w:val="single" w:sz="4" w:space="0" w:color="auto"/>
              <w:left w:val="single" w:sz="4" w:space="0" w:color="auto"/>
              <w:bottom w:val="single" w:sz="4" w:space="0" w:color="auto"/>
              <w:right w:val="single" w:sz="4" w:space="0" w:color="auto"/>
            </w:tcBorders>
            <w:noWrap/>
            <w:hideMark/>
          </w:tcPr>
          <w:p w14:paraId="57D14D71" w14:textId="77777777" w:rsidR="004A6C8F" w:rsidRPr="004A6C8F" w:rsidRDefault="004A6C8F" w:rsidP="004A6C8F">
            <w:r w:rsidRPr="004A6C8F">
              <w:t>Contributory</w:t>
            </w:r>
          </w:p>
        </w:tc>
      </w:tr>
      <w:tr w:rsidR="004A6C8F" w:rsidRPr="004A6C8F" w14:paraId="326484F3" w14:textId="77777777">
        <w:tc>
          <w:tcPr>
            <w:tcW w:w="525" w:type="dxa"/>
            <w:tcBorders>
              <w:top w:val="single" w:sz="4" w:space="0" w:color="auto"/>
              <w:left w:val="single" w:sz="4" w:space="0" w:color="auto"/>
              <w:bottom w:val="single" w:sz="4" w:space="0" w:color="auto"/>
              <w:right w:val="single" w:sz="4" w:space="0" w:color="auto"/>
            </w:tcBorders>
            <w:hideMark/>
          </w:tcPr>
          <w:p w14:paraId="4DD92E40" w14:textId="77777777" w:rsidR="004A6C8F" w:rsidRPr="004A6C8F" w:rsidRDefault="004A6C8F" w:rsidP="004A6C8F">
            <w:r w:rsidRPr="004A6C8F">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01961"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0D6A66B3"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45F286F1" w14:textId="77777777" w:rsidR="004A6C8F" w:rsidRPr="004A6C8F" w:rsidRDefault="004A6C8F" w:rsidP="004A6C8F">
            <w:r w:rsidRPr="004A6C8F">
              <w:t>3 Wattle Grove</w:t>
            </w:r>
          </w:p>
        </w:tc>
        <w:tc>
          <w:tcPr>
            <w:tcW w:w="2140" w:type="dxa"/>
            <w:tcBorders>
              <w:top w:val="single" w:sz="4" w:space="0" w:color="auto"/>
              <w:left w:val="single" w:sz="4" w:space="0" w:color="auto"/>
              <w:bottom w:val="single" w:sz="4" w:space="0" w:color="auto"/>
              <w:right w:val="single" w:sz="4" w:space="0" w:color="auto"/>
            </w:tcBorders>
            <w:noWrap/>
            <w:hideMark/>
          </w:tcPr>
          <w:p w14:paraId="042FA1F2" w14:textId="77777777" w:rsidR="004A6C8F" w:rsidRPr="004A6C8F" w:rsidRDefault="004A6C8F" w:rsidP="004A6C8F">
            <w:r w:rsidRPr="004A6C8F">
              <w:t>Contributory</w:t>
            </w:r>
          </w:p>
        </w:tc>
      </w:tr>
      <w:tr w:rsidR="004A6C8F" w:rsidRPr="004A6C8F" w14:paraId="1F118826" w14:textId="77777777">
        <w:tc>
          <w:tcPr>
            <w:tcW w:w="525" w:type="dxa"/>
            <w:tcBorders>
              <w:top w:val="single" w:sz="4" w:space="0" w:color="auto"/>
              <w:left w:val="single" w:sz="4" w:space="0" w:color="auto"/>
              <w:bottom w:val="single" w:sz="4" w:space="0" w:color="auto"/>
              <w:right w:val="single" w:sz="4" w:space="0" w:color="auto"/>
            </w:tcBorders>
            <w:hideMark/>
          </w:tcPr>
          <w:p w14:paraId="554D356B" w14:textId="77777777" w:rsidR="004A6C8F" w:rsidRPr="004A6C8F" w:rsidRDefault="004A6C8F" w:rsidP="004A6C8F">
            <w:r w:rsidRPr="004A6C8F">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72D3B"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445EDE5D"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06857CE4" w14:textId="77777777" w:rsidR="004A6C8F" w:rsidRPr="004A6C8F" w:rsidRDefault="004A6C8F" w:rsidP="004A6C8F">
            <w:r w:rsidRPr="004A6C8F">
              <w:t>4 Wattle Grove</w:t>
            </w:r>
          </w:p>
        </w:tc>
        <w:tc>
          <w:tcPr>
            <w:tcW w:w="2140" w:type="dxa"/>
            <w:tcBorders>
              <w:top w:val="single" w:sz="4" w:space="0" w:color="auto"/>
              <w:left w:val="single" w:sz="4" w:space="0" w:color="auto"/>
              <w:bottom w:val="single" w:sz="4" w:space="0" w:color="auto"/>
              <w:right w:val="single" w:sz="4" w:space="0" w:color="auto"/>
            </w:tcBorders>
            <w:noWrap/>
            <w:hideMark/>
          </w:tcPr>
          <w:p w14:paraId="4A14E7E8" w14:textId="77777777" w:rsidR="004A6C8F" w:rsidRPr="004A6C8F" w:rsidRDefault="004A6C8F" w:rsidP="004A6C8F">
            <w:r w:rsidRPr="004A6C8F">
              <w:t>Contributory</w:t>
            </w:r>
          </w:p>
        </w:tc>
      </w:tr>
      <w:tr w:rsidR="004A6C8F" w:rsidRPr="004A6C8F" w14:paraId="13492408" w14:textId="77777777">
        <w:tc>
          <w:tcPr>
            <w:tcW w:w="525" w:type="dxa"/>
            <w:tcBorders>
              <w:top w:val="single" w:sz="4" w:space="0" w:color="auto"/>
              <w:left w:val="single" w:sz="4" w:space="0" w:color="auto"/>
              <w:bottom w:val="single" w:sz="4" w:space="0" w:color="auto"/>
              <w:right w:val="single" w:sz="4" w:space="0" w:color="auto"/>
            </w:tcBorders>
            <w:hideMark/>
          </w:tcPr>
          <w:p w14:paraId="7EA0DD9C" w14:textId="77777777" w:rsidR="004A6C8F" w:rsidRPr="004A6C8F" w:rsidRDefault="004A6C8F" w:rsidP="004A6C8F">
            <w:r w:rsidRPr="004A6C8F">
              <w:t>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2B8A2"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72520E91"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5105CA49" w14:textId="77777777" w:rsidR="004A6C8F" w:rsidRPr="004A6C8F" w:rsidRDefault="004A6C8F" w:rsidP="004A6C8F">
            <w:r w:rsidRPr="004A6C8F">
              <w:t>5 Wattle Grove</w:t>
            </w:r>
          </w:p>
        </w:tc>
        <w:tc>
          <w:tcPr>
            <w:tcW w:w="2140" w:type="dxa"/>
            <w:tcBorders>
              <w:top w:val="single" w:sz="4" w:space="0" w:color="auto"/>
              <w:left w:val="single" w:sz="4" w:space="0" w:color="auto"/>
              <w:bottom w:val="single" w:sz="4" w:space="0" w:color="auto"/>
              <w:right w:val="single" w:sz="4" w:space="0" w:color="auto"/>
            </w:tcBorders>
            <w:noWrap/>
            <w:hideMark/>
          </w:tcPr>
          <w:p w14:paraId="662E24DD" w14:textId="77777777" w:rsidR="004A6C8F" w:rsidRPr="004A6C8F" w:rsidRDefault="004A6C8F" w:rsidP="004A6C8F">
            <w:r w:rsidRPr="004A6C8F">
              <w:t>Contributory</w:t>
            </w:r>
          </w:p>
        </w:tc>
      </w:tr>
      <w:tr w:rsidR="004A6C8F" w:rsidRPr="004A6C8F" w14:paraId="0191128A" w14:textId="77777777">
        <w:tc>
          <w:tcPr>
            <w:tcW w:w="525" w:type="dxa"/>
            <w:tcBorders>
              <w:top w:val="single" w:sz="4" w:space="0" w:color="auto"/>
              <w:left w:val="single" w:sz="4" w:space="0" w:color="auto"/>
              <w:bottom w:val="single" w:sz="4" w:space="0" w:color="auto"/>
              <w:right w:val="single" w:sz="4" w:space="0" w:color="auto"/>
            </w:tcBorders>
            <w:hideMark/>
          </w:tcPr>
          <w:p w14:paraId="77F7F00A" w14:textId="77777777" w:rsidR="004A6C8F" w:rsidRPr="004A6C8F" w:rsidRDefault="004A6C8F" w:rsidP="004A6C8F">
            <w:r w:rsidRPr="004A6C8F">
              <w:t>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0A51E"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628B68E8"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1944739C" w14:textId="77777777" w:rsidR="004A6C8F" w:rsidRPr="004A6C8F" w:rsidRDefault="004A6C8F" w:rsidP="004A6C8F">
            <w:r w:rsidRPr="004A6C8F">
              <w:t>6 Wattle Grove</w:t>
            </w:r>
          </w:p>
        </w:tc>
        <w:tc>
          <w:tcPr>
            <w:tcW w:w="2140" w:type="dxa"/>
            <w:tcBorders>
              <w:top w:val="single" w:sz="4" w:space="0" w:color="auto"/>
              <w:left w:val="single" w:sz="4" w:space="0" w:color="auto"/>
              <w:bottom w:val="single" w:sz="4" w:space="0" w:color="auto"/>
              <w:right w:val="single" w:sz="4" w:space="0" w:color="auto"/>
            </w:tcBorders>
            <w:noWrap/>
            <w:hideMark/>
          </w:tcPr>
          <w:p w14:paraId="7213EDA7" w14:textId="77777777" w:rsidR="004A6C8F" w:rsidRPr="004A6C8F" w:rsidRDefault="004A6C8F" w:rsidP="004A6C8F">
            <w:r w:rsidRPr="004A6C8F">
              <w:t>Contributory</w:t>
            </w:r>
          </w:p>
        </w:tc>
      </w:tr>
      <w:tr w:rsidR="004A6C8F" w:rsidRPr="004A6C8F" w14:paraId="2C53EB76" w14:textId="77777777">
        <w:tc>
          <w:tcPr>
            <w:tcW w:w="525" w:type="dxa"/>
            <w:tcBorders>
              <w:top w:val="single" w:sz="4" w:space="0" w:color="auto"/>
              <w:left w:val="single" w:sz="4" w:space="0" w:color="auto"/>
              <w:bottom w:val="single" w:sz="4" w:space="0" w:color="auto"/>
              <w:right w:val="single" w:sz="4" w:space="0" w:color="auto"/>
            </w:tcBorders>
            <w:hideMark/>
          </w:tcPr>
          <w:p w14:paraId="3580D6C8" w14:textId="77777777" w:rsidR="004A6C8F" w:rsidRPr="004A6C8F" w:rsidRDefault="004A6C8F" w:rsidP="004A6C8F">
            <w:r w:rsidRPr="004A6C8F">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BC754D" w14:textId="77777777" w:rsidR="004A6C8F" w:rsidRPr="004A6C8F" w:rsidRDefault="004A6C8F" w:rsidP="004A6C8F"/>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CC438" w14:textId="77777777" w:rsidR="004A6C8F" w:rsidRPr="004A6C8F" w:rsidRDefault="004A6C8F" w:rsidP="004A6C8F"/>
        </w:tc>
        <w:tc>
          <w:tcPr>
            <w:tcW w:w="3620" w:type="dxa"/>
            <w:tcBorders>
              <w:top w:val="single" w:sz="4" w:space="0" w:color="auto"/>
              <w:left w:val="single" w:sz="4" w:space="0" w:color="auto"/>
              <w:bottom w:val="single" w:sz="4" w:space="0" w:color="auto"/>
              <w:right w:val="single" w:sz="4" w:space="0" w:color="auto"/>
            </w:tcBorders>
            <w:hideMark/>
          </w:tcPr>
          <w:p w14:paraId="0830697F" w14:textId="77777777" w:rsidR="004A6C8F" w:rsidRPr="004A6C8F" w:rsidRDefault="004A6C8F" w:rsidP="004A6C8F">
            <w:r w:rsidRPr="004A6C8F">
              <w:t>7 Wattle Grove</w:t>
            </w:r>
          </w:p>
        </w:tc>
        <w:tc>
          <w:tcPr>
            <w:tcW w:w="2140" w:type="dxa"/>
            <w:tcBorders>
              <w:top w:val="single" w:sz="4" w:space="0" w:color="auto"/>
              <w:left w:val="single" w:sz="4" w:space="0" w:color="auto"/>
              <w:bottom w:val="single" w:sz="4" w:space="0" w:color="auto"/>
              <w:right w:val="single" w:sz="4" w:space="0" w:color="auto"/>
            </w:tcBorders>
            <w:noWrap/>
            <w:hideMark/>
          </w:tcPr>
          <w:p w14:paraId="444BD5BF" w14:textId="77777777" w:rsidR="004A6C8F" w:rsidRPr="004A6C8F" w:rsidRDefault="004A6C8F" w:rsidP="004A6C8F">
            <w:r w:rsidRPr="004A6C8F">
              <w:t>Contributory</w:t>
            </w:r>
          </w:p>
        </w:tc>
      </w:tr>
    </w:tbl>
    <w:p w14:paraId="7B78B75E" w14:textId="095501FB" w:rsidR="0058418E" w:rsidRDefault="0058418E" w:rsidP="0058418E"/>
    <w:p w14:paraId="611F7A6C" w14:textId="77777777" w:rsidR="0058418E" w:rsidRDefault="0058418E" w:rsidP="0058418E">
      <w:pPr>
        <w:pStyle w:val="Heading3"/>
      </w:pPr>
      <w:r>
        <w:t>What the amendment does</w:t>
      </w:r>
    </w:p>
    <w:p w14:paraId="58E48472" w14:textId="339A1C46" w:rsidR="004A6C8F" w:rsidRDefault="004A6C8F" w:rsidP="004A6C8F">
      <w:r>
        <w:t xml:space="preserve">The amendment </w:t>
      </w:r>
      <w:r w:rsidR="00BF0398">
        <w:t xml:space="preserve">proposes to </w:t>
      </w:r>
      <w:r>
        <w:t>appl</w:t>
      </w:r>
      <w:r w:rsidR="00BF0398">
        <w:t>y</w:t>
      </w:r>
      <w:r>
        <w:t xml:space="preserve"> the Heritage Overlay to </w:t>
      </w:r>
      <w:r w:rsidR="00BF0398">
        <w:t>five (</w:t>
      </w:r>
      <w:r w:rsidRPr="004A6C8F">
        <w:t>5</w:t>
      </w:r>
      <w:r w:rsidR="00BF0398">
        <w:t>)</w:t>
      </w:r>
      <w:r w:rsidRPr="004A6C8F">
        <w:t xml:space="preserve"> individual places and </w:t>
      </w:r>
      <w:r w:rsidR="00BF0398">
        <w:t>two (</w:t>
      </w:r>
      <w:r w:rsidRPr="004A6C8F">
        <w:t>2</w:t>
      </w:r>
      <w:r w:rsidR="00BF0398">
        <w:t>)</w:t>
      </w:r>
      <w:r w:rsidRPr="004A6C8F">
        <w:t xml:space="preserve"> precincts in Burton Avenue, Wattle Grove, Wattle Road and Finchley Court, Hawthorn on a permanent basis</w:t>
      </w:r>
      <w:r>
        <w:t xml:space="preserve">.  </w:t>
      </w:r>
    </w:p>
    <w:p w14:paraId="51B9EB45" w14:textId="77777777" w:rsidR="004A6C8F" w:rsidRDefault="004A6C8F" w:rsidP="004A6C8F">
      <w:r>
        <w:t>The amendment seeks to:</w:t>
      </w:r>
    </w:p>
    <w:p w14:paraId="64839872" w14:textId="2B224E89" w:rsidR="004A6C8F" w:rsidRPr="004A6C8F" w:rsidRDefault="004A6C8F" w:rsidP="004A6C8F">
      <w:pPr>
        <w:rPr>
          <w:b/>
          <w:bCs/>
          <w:u w:val="single"/>
        </w:rPr>
      </w:pPr>
      <w:r w:rsidRPr="004A6C8F">
        <w:rPr>
          <w:b/>
          <w:bCs/>
          <w:u w:val="single"/>
        </w:rPr>
        <w:t>Overlay Maps</w:t>
      </w:r>
    </w:p>
    <w:p w14:paraId="277C3A36" w14:textId="0A89EF80" w:rsidR="004A6C8F" w:rsidRDefault="004A6C8F" w:rsidP="004A6C8F">
      <w:pPr>
        <w:pStyle w:val="ListParagraph"/>
        <w:numPr>
          <w:ilvl w:val="0"/>
          <w:numId w:val="25"/>
        </w:numPr>
        <w:ind w:left="426" w:hanging="426"/>
      </w:pPr>
      <w:r>
        <w:t xml:space="preserve">Amend Planning Scheme Map No. 11HO to apply the Heritage Overlay to five </w:t>
      </w:r>
      <w:r w:rsidR="0047372E">
        <w:t xml:space="preserve">(5) </w:t>
      </w:r>
      <w:r>
        <w:t xml:space="preserve">individual places and two </w:t>
      </w:r>
      <w:r w:rsidR="0047372E">
        <w:t xml:space="preserve">(2) </w:t>
      </w:r>
      <w:r>
        <w:t>precincts in Burton Avenue, Wattle Grove, Wattle Road and Finchley Court, Hawthorn.</w:t>
      </w:r>
    </w:p>
    <w:p w14:paraId="63D1F990" w14:textId="44E9F7AC" w:rsidR="004A6C8F" w:rsidRPr="004A6C8F" w:rsidRDefault="004A6C8F" w:rsidP="004A6C8F">
      <w:pPr>
        <w:rPr>
          <w:b/>
          <w:bCs/>
          <w:u w:val="single"/>
        </w:rPr>
      </w:pPr>
      <w:r w:rsidRPr="004A6C8F">
        <w:rPr>
          <w:b/>
          <w:bCs/>
          <w:u w:val="single"/>
        </w:rPr>
        <w:t>Planning Scheme Ordinance</w:t>
      </w:r>
    </w:p>
    <w:p w14:paraId="09600240" w14:textId="3A8B7073" w:rsidR="004A6C8F" w:rsidRDefault="004A6C8F" w:rsidP="004A6C8F">
      <w:pPr>
        <w:pStyle w:val="ListParagraph"/>
        <w:numPr>
          <w:ilvl w:val="0"/>
          <w:numId w:val="25"/>
        </w:numPr>
        <w:ind w:left="426" w:hanging="426"/>
      </w:pPr>
      <w:r>
        <w:t xml:space="preserve">Amend the Schedule to Clause 43.01 (Heritage Overlay) to include five </w:t>
      </w:r>
      <w:r w:rsidR="0047372E">
        <w:t xml:space="preserve">(5) </w:t>
      </w:r>
      <w:r>
        <w:t xml:space="preserve">individual places and two </w:t>
      </w:r>
      <w:r w:rsidR="0047372E">
        <w:t xml:space="preserve">(2) </w:t>
      </w:r>
      <w:r>
        <w:t>precincts.</w:t>
      </w:r>
    </w:p>
    <w:p w14:paraId="43430B2B" w14:textId="6F089F9A" w:rsidR="004A6C8F" w:rsidRDefault="004A6C8F" w:rsidP="004A6C8F">
      <w:pPr>
        <w:pStyle w:val="ListParagraph"/>
        <w:numPr>
          <w:ilvl w:val="0"/>
          <w:numId w:val="25"/>
        </w:numPr>
        <w:ind w:left="426" w:hanging="426"/>
      </w:pPr>
      <w:r>
        <w:t xml:space="preserve">Amend the Schedule to Clause 72.04 (Incorporated Documents) to include Statements of Significance for each of the nominated places. </w:t>
      </w:r>
    </w:p>
    <w:p w14:paraId="335BEDC1" w14:textId="3A3B861E" w:rsidR="0058418E" w:rsidRDefault="004A6C8F" w:rsidP="004A6C8F">
      <w:pPr>
        <w:pStyle w:val="ListParagraph"/>
        <w:numPr>
          <w:ilvl w:val="0"/>
          <w:numId w:val="25"/>
        </w:numPr>
        <w:ind w:left="426" w:hanging="426"/>
      </w:pPr>
      <w:r>
        <w:t xml:space="preserve">Amend the Schedule to Clause 72.08 (Background Documents) to include the background document titled, ‘Wattle Road and Environs Heritage Study (GML </w:t>
      </w:r>
      <w:r>
        <w:lastRenderedPageBreak/>
        <w:t xml:space="preserve">Heritage, </w:t>
      </w:r>
      <w:r w:rsidR="004B0380">
        <w:t>February 2026</w:t>
      </w:r>
      <w:r>
        <w:t>)’.</w:t>
      </w:r>
    </w:p>
    <w:p w14:paraId="68BCCD58" w14:textId="77777777" w:rsidR="0058418E" w:rsidRPr="005B75CF" w:rsidRDefault="0058418E" w:rsidP="0058418E">
      <w:pPr>
        <w:pStyle w:val="Heading2"/>
      </w:pPr>
      <w:r w:rsidRPr="00224E35">
        <w:t>Strategic assessment of the amendment</w:t>
      </w:r>
    </w:p>
    <w:p w14:paraId="64228A25" w14:textId="77777777" w:rsidR="0058418E" w:rsidRPr="003A4991" w:rsidRDefault="0058418E" w:rsidP="0058418E">
      <w:pPr>
        <w:pStyle w:val="Heading3"/>
      </w:pPr>
      <w:r w:rsidRPr="003A4991">
        <w:t>Why is the amendment required?</w:t>
      </w:r>
    </w:p>
    <w:p w14:paraId="3EC3A752" w14:textId="77777777" w:rsidR="00891F11" w:rsidRPr="00891F11" w:rsidRDefault="00891F11" w:rsidP="00891F11">
      <w:pPr>
        <w:pStyle w:val="Bulletlist"/>
        <w:numPr>
          <w:ilvl w:val="0"/>
          <w:numId w:val="0"/>
        </w:numPr>
      </w:pPr>
      <w:r w:rsidRPr="00891F11">
        <w:t>In March 2021, a request was received from residents seeking an investigation of the heritage significance of properties in Wattle Road, Hawthorn. GML Heritage was engaged to carry out an investigation and to determine whether:</w:t>
      </w:r>
    </w:p>
    <w:p w14:paraId="72F6B872" w14:textId="127AB188" w:rsidR="00891F11" w:rsidRPr="00891F11" w:rsidRDefault="00891F11" w:rsidP="00891F11">
      <w:pPr>
        <w:pStyle w:val="Bulletlist"/>
        <w:numPr>
          <w:ilvl w:val="0"/>
          <w:numId w:val="27"/>
        </w:numPr>
        <w:ind w:left="567" w:hanging="491"/>
      </w:pPr>
      <w:r w:rsidRPr="00891F11">
        <w:t>There was justification for a heritage precinct to be identified over all properties in the street, or properties in a section of the street.</w:t>
      </w:r>
    </w:p>
    <w:p w14:paraId="7E0EEE70" w14:textId="5251251B" w:rsidR="00891F11" w:rsidRPr="00891F11" w:rsidRDefault="00891F11" w:rsidP="00891F11">
      <w:pPr>
        <w:pStyle w:val="Bulletlist"/>
        <w:numPr>
          <w:ilvl w:val="0"/>
          <w:numId w:val="27"/>
        </w:numPr>
        <w:ind w:left="567" w:hanging="491"/>
      </w:pPr>
      <w:r w:rsidRPr="00891F11">
        <w:t xml:space="preserve">There were individual properties on Wattle Road, Hawthorn which should be included in the Heritage Overlay. </w:t>
      </w:r>
    </w:p>
    <w:p w14:paraId="1DDE36CD" w14:textId="77777777" w:rsidR="00891F11" w:rsidRPr="00891F11" w:rsidRDefault="00891F11" w:rsidP="00891F11">
      <w:pPr>
        <w:pStyle w:val="Bulletlist"/>
        <w:numPr>
          <w:ilvl w:val="0"/>
          <w:numId w:val="0"/>
        </w:numPr>
      </w:pPr>
      <w:r w:rsidRPr="00891F11">
        <w:t>While the preliminary investigation did not find strategic justification for a heritage precinct covering all properties in Wattle Road, Hawthorn, it did identify select individual properties and two smaller precincts which warranted protection through inclusion in the Heritage Overlay. GML Heritage has prepared draft citations for the identified properties.</w:t>
      </w:r>
    </w:p>
    <w:p w14:paraId="505BACC4" w14:textId="70E9108A" w:rsidR="0058418E" w:rsidRPr="00891F11" w:rsidRDefault="00891F11" w:rsidP="00891F11">
      <w:pPr>
        <w:pStyle w:val="Bulletlist"/>
        <w:numPr>
          <w:ilvl w:val="0"/>
          <w:numId w:val="0"/>
        </w:numPr>
        <w:rPr>
          <w:highlight w:val="lightGray"/>
        </w:rPr>
      </w:pPr>
      <w:r w:rsidRPr="00891F11">
        <w:t xml:space="preserve">The significance of the heritage places was assessed against the standard criteria contained in </w:t>
      </w:r>
      <w:r w:rsidRPr="00891F11">
        <w:rPr>
          <w:i/>
          <w:iCs/>
        </w:rPr>
        <w:t>Planning Practice Note 01: Applying the Heritage Overlay (August 2018)</w:t>
      </w:r>
      <w:r w:rsidRPr="00891F11">
        <w:t xml:space="preserve"> and they are considered to meet the requirements and threshold for local protection through the Heritage Overlay.</w:t>
      </w:r>
    </w:p>
    <w:p w14:paraId="67FFBEA1" w14:textId="77777777" w:rsidR="0058418E" w:rsidRDefault="0058418E" w:rsidP="0058418E">
      <w:pPr>
        <w:pStyle w:val="Heading3"/>
      </w:pPr>
      <w:r>
        <w:t>How does the amendment implement the objectives of planning in Victoria?</w:t>
      </w:r>
    </w:p>
    <w:p w14:paraId="3A2209FE" w14:textId="77777777" w:rsidR="00891F11" w:rsidRPr="00891F11" w:rsidRDefault="00891F11" w:rsidP="00891F11">
      <w:r w:rsidRPr="00891F11">
        <w:t xml:space="preserve">The amendment is consistent with the objectives of planning in Victoria by implementing the objective detailed at Section 4(1) of the Planning and Environment Act 1987 which states: </w:t>
      </w:r>
    </w:p>
    <w:p w14:paraId="46E6316F" w14:textId="77777777" w:rsidR="00891F11" w:rsidRPr="00891F11" w:rsidRDefault="00891F11" w:rsidP="00891F11">
      <w:pPr>
        <w:rPr>
          <w:i/>
          <w:iCs/>
        </w:rPr>
      </w:pPr>
      <w:r w:rsidRPr="00891F11">
        <w:rPr>
          <w:i/>
          <w:iCs/>
        </w:rPr>
        <w:t>(a)</w:t>
      </w:r>
      <w:r w:rsidRPr="00891F11">
        <w:rPr>
          <w:i/>
          <w:iCs/>
        </w:rPr>
        <w:tab/>
        <w:t>‘to provide for the fair, orderly, economic and sustainable use, and development of land</w:t>
      </w:r>
      <w:proofErr w:type="gramStart"/>
      <w:r w:rsidRPr="00891F11">
        <w:rPr>
          <w:i/>
          <w:iCs/>
        </w:rPr>
        <w:t>’;</w:t>
      </w:r>
      <w:proofErr w:type="gramEnd"/>
    </w:p>
    <w:p w14:paraId="08035934" w14:textId="77777777" w:rsidR="00891F11" w:rsidRPr="00891F11" w:rsidRDefault="00891F11" w:rsidP="00891F11">
      <w:pPr>
        <w:rPr>
          <w:i/>
          <w:iCs/>
        </w:rPr>
      </w:pPr>
      <w:r w:rsidRPr="00891F11">
        <w:rPr>
          <w:i/>
          <w:iCs/>
        </w:rPr>
        <w:t>(d)</w:t>
      </w:r>
      <w:r w:rsidRPr="00891F11">
        <w:rPr>
          <w:i/>
          <w:iCs/>
        </w:rPr>
        <w:tab/>
        <w:t xml:space="preserve">‘to conserve and enhance those buildings, areas or other places which are of scientific, aesthetic, architectural or historical interest, or otherwise of special cultural value’; and </w:t>
      </w:r>
    </w:p>
    <w:p w14:paraId="0381C642" w14:textId="77777777" w:rsidR="00891F11" w:rsidRPr="00891F11" w:rsidRDefault="00891F11" w:rsidP="00891F11">
      <w:pPr>
        <w:rPr>
          <w:i/>
          <w:iCs/>
        </w:rPr>
      </w:pPr>
      <w:r w:rsidRPr="00891F11">
        <w:rPr>
          <w:i/>
          <w:iCs/>
        </w:rPr>
        <w:t xml:space="preserve">(g) </w:t>
      </w:r>
      <w:r w:rsidRPr="00891F11">
        <w:rPr>
          <w:i/>
          <w:iCs/>
        </w:rPr>
        <w:tab/>
        <w:t>‘to balance the present and future interests of all Victorians.</w:t>
      </w:r>
    </w:p>
    <w:p w14:paraId="5941281D" w14:textId="249F8574" w:rsidR="0058418E" w:rsidRPr="00891F11" w:rsidRDefault="00891F11" w:rsidP="00891F11">
      <w:r w:rsidRPr="00891F11">
        <w:t>The heritage values associated with each heritage place proposed for inclusion in the Heritage Overlay are outlined in the Heritage Citations and Statements of Significance as completed by GML Heritage.</w:t>
      </w:r>
    </w:p>
    <w:p w14:paraId="33ACC384" w14:textId="77777777" w:rsidR="0058418E" w:rsidRPr="00AA5C8A" w:rsidRDefault="0058418E" w:rsidP="00891F11">
      <w:pPr>
        <w:pStyle w:val="Heading3"/>
        <w:keepNext/>
        <w:keepLines/>
        <w:widowControl/>
      </w:pPr>
      <w:r w:rsidRPr="00AA5C8A">
        <w:t>How does the amendment address any environmental, social and economic effects?</w:t>
      </w:r>
    </w:p>
    <w:p w14:paraId="5A5911D8" w14:textId="77777777" w:rsidR="00891F11" w:rsidRPr="00891F11" w:rsidRDefault="00891F11" w:rsidP="00891F11">
      <w:pPr>
        <w:pStyle w:val="Bulletlist"/>
        <w:numPr>
          <w:ilvl w:val="0"/>
          <w:numId w:val="0"/>
        </w:numPr>
      </w:pPr>
      <w:r w:rsidRPr="00891F11">
        <w:t xml:space="preserve">The amendment is expected to have a positive social effect by protecting and </w:t>
      </w:r>
      <w:r w:rsidRPr="00891F11">
        <w:lastRenderedPageBreak/>
        <w:t xml:space="preserve">promoting places of cultural heritage significance in the City of Boroondara.   </w:t>
      </w:r>
    </w:p>
    <w:p w14:paraId="2234E180" w14:textId="260E6E60" w:rsidR="004F6484" w:rsidRPr="00891F11" w:rsidRDefault="00891F11" w:rsidP="00891F11">
      <w:pPr>
        <w:pStyle w:val="Bulletlist"/>
        <w:numPr>
          <w:ilvl w:val="0"/>
          <w:numId w:val="0"/>
        </w:numPr>
        <w:rPr>
          <w:highlight w:val="lightGray"/>
        </w:rPr>
      </w:pPr>
      <w:r w:rsidRPr="00891F11">
        <w:t xml:space="preserve">The amendment is not expected to have any adverse environmental or economic effects on the community or on the City of Boroondara.  </w:t>
      </w:r>
    </w:p>
    <w:p w14:paraId="2B30C628" w14:textId="77777777" w:rsidR="00AA5C8A" w:rsidRPr="00AA5C8A" w:rsidRDefault="00AA5C8A" w:rsidP="00804B14">
      <w:pPr>
        <w:pStyle w:val="Heading3"/>
      </w:pPr>
      <w:r w:rsidRPr="00AA5C8A">
        <w:t>Does the amendment address climate change?</w:t>
      </w:r>
    </w:p>
    <w:p w14:paraId="662A6686" w14:textId="416BA262" w:rsidR="000C5AAF" w:rsidRPr="00891F11" w:rsidRDefault="00891F11" w:rsidP="00891F11">
      <w:pPr>
        <w:pStyle w:val="Bulletlist"/>
        <w:numPr>
          <w:ilvl w:val="0"/>
          <w:numId w:val="0"/>
        </w:numPr>
      </w:pPr>
      <w:r w:rsidRPr="00891F11">
        <w:t xml:space="preserve">The amendment is not rezoning land from a non-urban zone to an urban zone or changing the allowed use or development of the land. The requirements of Ministerial Direction 22 do not apply to this amendment. </w:t>
      </w:r>
    </w:p>
    <w:p w14:paraId="41C5F035" w14:textId="77777777" w:rsidR="0058418E" w:rsidRDefault="0058418E" w:rsidP="0058418E">
      <w:pPr>
        <w:pStyle w:val="Heading3"/>
      </w:pPr>
      <w:r>
        <w:t>Does the amendment address relevant bushfire risk?</w:t>
      </w:r>
    </w:p>
    <w:p w14:paraId="476971D4" w14:textId="26A53555" w:rsidR="00891F11" w:rsidRPr="00891F11" w:rsidRDefault="00891F11" w:rsidP="00891F11">
      <w:r w:rsidRPr="00891F11">
        <w:t>The land affected by the amendment is not subject to bushfire risk or a Bushfire Management Overlay. Therefore, the amendment is unlikely to result in any significant increase to the risk to life, property, community, infrastructure or the natural environment from bushfire</w:t>
      </w:r>
    </w:p>
    <w:p w14:paraId="42AC2C40" w14:textId="77777777" w:rsidR="0058418E" w:rsidRDefault="0058418E" w:rsidP="0058418E">
      <w:pPr>
        <w:pStyle w:val="Heading3"/>
      </w:pPr>
      <w:r>
        <w:t>Does the amendment comply with the requirements of any other Minister’s Direction applicable to the amendment?</w:t>
      </w:r>
    </w:p>
    <w:p w14:paraId="306D4507" w14:textId="77777777" w:rsidR="00891F11" w:rsidRDefault="00891F11" w:rsidP="00F66F33">
      <w:pPr>
        <w:pStyle w:val="Bulletlist"/>
        <w:numPr>
          <w:ilvl w:val="0"/>
          <w:numId w:val="0"/>
        </w:numPr>
        <w:spacing w:before="0"/>
      </w:pPr>
      <w:r w:rsidRPr="00F66F33">
        <w:t>The amendment is consistent with the Ministerial Direction on the form and content of Planning Schemes as identified at Section 7 (5) of the Planning and Environment Act 1987.</w:t>
      </w:r>
    </w:p>
    <w:p w14:paraId="08341B09" w14:textId="20631DDA" w:rsidR="00ED07B8" w:rsidRDefault="00ED07B8" w:rsidP="00F66F33">
      <w:pPr>
        <w:pStyle w:val="Bulletlist"/>
        <w:numPr>
          <w:ilvl w:val="0"/>
          <w:numId w:val="0"/>
        </w:numPr>
        <w:spacing w:before="0"/>
      </w:pPr>
    </w:p>
    <w:p w14:paraId="70F9DD35" w14:textId="19DB75F8" w:rsidR="00891F11" w:rsidRPr="00F66F33" w:rsidRDefault="00891F11" w:rsidP="00F66F33">
      <w:pPr>
        <w:pStyle w:val="Bulletlist"/>
        <w:numPr>
          <w:ilvl w:val="0"/>
          <w:numId w:val="0"/>
        </w:numPr>
        <w:spacing w:before="0"/>
      </w:pPr>
      <w:r w:rsidRPr="00F66F33">
        <w:t>The amendment is not considered to compromise the implementation of the Metropolitan Planning Strategy.</w:t>
      </w:r>
    </w:p>
    <w:p w14:paraId="007E9B8F" w14:textId="77777777" w:rsidR="00ED07B8" w:rsidRDefault="00ED07B8" w:rsidP="00F66F33">
      <w:pPr>
        <w:pStyle w:val="Bulletlist"/>
        <w:numPr>
          <w:ilvl w:val="0"/>
          <w:numId w:val="0"/>
        </w:numPr>
        <w:spacing w:before="0"/>
      </w:pPr>
    </w:p>
    <w:p w14:paraId="111C4813" w14:textId="13495CED" w:rsidR="0058418E" w:rsidRPr="00F66F33" w:rsidRDefault="00891F11" w:rsidP="00F66F33">
      <w:pPr>
        <w:pStyle w:val="Bulletlist"/>
        <w:numPr>
          <w:ilvl w:val="0"/>
          <w:numId w:val="0"/>
        </w:numPr>
        <w:spacing w:before="0"/>
      </w:pPr>
      <w:r w:rsidRPr="00F66F33">
        <w:t>The amendment also addresses the requirements of Ministerial Direction No. 11 - Strategic Assessment of Amendments.</w:t>
      </w:r>
    </w:p>
    <w:p w14:paraId="781691C0" w14:textId="77777777" w:rsidR="0058418E" w:rsidRDefault="0058418E" w:rsidP="0058418E">
      <w:pPr>
        <w:pStyle w:val="Heading3"/>
      </w:pPr>
      <w:r>
        <w:t>How does the amendment support or implement the Planning Policy Framework and any adopted State policy?</w:t>
      </w:r>
    </w:p>
    <w:p w14:paraId="4138B39C" w14:textId="77777777" w:rsidR="00891F11" w:rsidRDefault="00891F11" w:rsidP="00C40435">
      <w:pPr>
        <w:pStyle w:val="Bulletlist"/>
        <w:numPr>
          <w:ilvl w:val="0"/>
          <w:numId w:val="0"/>
        </w:numPr>
      </w:pPr>
      <w:r w:rsidRPr="00C40435">
        <w:t xml:space="preserve">The amendment is consistent with the Planning Policy Framework, in particular </w:t>
      </w:r>
      <w:r w:rsidRPr="00E37EFB">
        <w:rPr>
          <w:b/>
        </w:rPr>
        <w:t>Clause 15.03-1S (Heritage conservation)</w:t>
      </w:r>
      <w:r w:rsidRPr="00C40435">
        <w:t xml:space="preserve"> and implements the policy by including places and precincts which have been identified and assessed as having local cultural heritage significance in the Schedule to the Heritage Overlay. </w:t>
      </w:r>
    </w:p>
    <w:p w14:paraId="637E5664" w14:textId="77777777" w:rsidR="005B75CF" w:rsidRPr="00C40435" w:rsidRDefault="005B75CF" w:rsidP="00C40435">
      <w:pPr>
        <w:pStyle w:val="Bulletlist"/>
        <w:numPr>
          <w:ilvl w:val="0"/>
          <w:numId w:val="0"/>
        </w:numPr>
      </w:pPr>
    </w:p>
    <w:p w14:paraId="374F3D17" w14:textId="77777777" w:rsidR="00891F11" w:rsidRPr="00C40435" w:rsidRDefault="00891F11" w:rsidP="00C40435">
      <w:pPr>
        <w:pStyle w:val="Bulletlist"/>
        <w:numPr>
          <w:ilvl w:val="0"/>
          <w:numId w:val="0"/>
        </w:numPr>
      </w:pPr>
      <w:r w:rsidRPr="00C40435">
        <w:t xml:space="preserve">The amendment is consistent with and implements the objectives of </w:t>
      </w:r>
      <w:r w:rsidRPr="00E37EFB">
        <w:rPr>
          <w:b/>
        </w:rPr>
        <w:t>Clause 15.03-1L (Heritage in Boroondara)</w:t>
      </w:r>
      <w:r w:rsidRPr="00C40435">
        <w:t xml:space="preserve"> which seeks to ‘preserve ‘significant’ heritage places, protecting all significant heritage fabric including elements that cannot be seen from the public realm’ through seeking to protect five individually significant places and two precincts.</w:t>
      </w:r>
    </w:p>
    <w:p w14:paraId="060B867A" w14:textId="77777777" w:rsidR="005B75CF" w:rsidRDefault="005B75CF" w:rsidP="00C40435">
      <w:pPr>
        <w:pStyle w:val="Bulletlist"/>
        <w:numPr>
          <w:ilvl w:val="0"/>
          <w:numId w:val="0"/>
        </w:numPr>
      </w:pPr>
    </w:p>
    <w:p w14:paraId="0E1CB467" w14:textId="28A611F4" w:rsidR="0058418E" w:rsidRPr="00C40435" w:rsidRDefault="00891F11" w:rsidP="00C40435">
      <w:pPr>
        <w:pStyle w:val="Bulletlist"/>
        <w:numPr>
          <w:ilvl w:val="0"/>
          <w:numId w:val="0"/>
        </w:numPr>
        <w:rPr>
          <w:highlight w:val="lightGray"/>
        </w:rPr>
      </w:pPr>
      <w:r w:rsidRPr="00C40435">
        <w:t xml:space="preserve">The amendment is not expected to have a negative impact on Council’s ability to meet the goals of </w:t>
      </w:r>
      <w:r w:rsidRPr="00E37EFB">
        <w:rPr>
          <w:b/>
        </w:rPr>
        <w:t>Clause 16.01-1L (Housing – Boroondara)</w:t>
      </w:r>
      <w:r w:rsidRPr="00C40435">
        <w:t xml:space="preserve"> of the Planning Policy </w:t>
      </w:r>
      <w:r w:rsidRPr="00C40435">
        <w:lastRenderedPageBreak/>
        <w:t>Framework, which indicates that “moderate change reflecting a mixture of detached dwellings, villas and townhouses as well as apartment buildings” is supported in the area. Only a small number of properties that consists of five individually significant places and two precincts in Burton Avenue, Wattle Grove, Wattle Road and Finchley Court, Hawthorn have been identified as having heritage significance are proposed to be included in the Heritage Overlay. The policy does not propose that every property in the area should be comprehensively developed, but that there should be a mix of dwelling types and densities throughout the entire area.</w:t>
      </w:r>
    </w:p>
    <w:p w14:paraId="5A5924AF" w14:textId="77777777" w:rsidR="00001FAF" w:rsidRDefault="00001FAF" w:rsidP="00001FAF">
      <w:pPr>
        <w:pStyle w:val="Heading3"/>
      </w:pPr>
      <w:r>
        <w:t>Is the amendment consistent with the delivery of the relevant housing target set out in the Planning Policy Framework?</w:t>
      </w:r>
    </w:p>
    <w:p w14:paraId="2BD22169" w14:textId="5C807221" w:rsidR="00142BA4" w:rsidRPr="00C40435" w:rsidRDefault="00C40435" w:rsidP="00C40435">
      <w:pPr>
        <w:pStyle w:val="Bulletlist"/>
        <w:numPr>
          <w:ilvl w:val="0"/>
          <w:numId w:val="0"/>
        </w:numPr>
      </w:pPr>
      <w:r w:rsidRPr="00C40435">
        <w:t xml:space="preserve">The amendment is expected to have negligible impact on Council’s housing target. The amendment affects only a small number of properties in an already well-developed area. </w:t>
      </w:r>
      <w:r w:rsidR="00142BA4" w:rsidRPr="00C40435">
        <w:t xml:space="preserve"> </w:t>
      </w:r>
    </w:p>
    <w:p w14:paraId="260E9C24" w14:textId="77777777" w:rsidR="0058418E" w:rsidRDefault="0058418E" w:rsidP="0058418E">
      <w:pPr>
        <w:pStyle w:val="Heading3"/>
      </w:pPr>
      <w:r>
        <w:t>How does the amendment support or implement the Municipal Planning Strategy?</w:t>
      </w:r>
    </w:p>
    <w:p w14:paraId="7D21A567" w14:textId="75C90348" w:rsidR="00C40435" w:rsidRPr="00C40435" w:rsidRDefault="00C40435" w:rsidP="00C40435">
      <w:pPr>
        <w:pStyle w:val="Bulletlist"/>
        <w:numPr>
          <w:ilvl w:val="0"/>
          <w:numId w:val="0"/>
        </w:numPr>
      </w:pPr>
      <w:r>
        <w:t xml:space="preserve">The amendment is consistent with and implements the Municipal Planning Strategy (MPS), particularly </w:t>
      </w:r>
      <w:r w:rsidRPr="0005008E">
        <w:rPr>
          <w:b/>
        </w:rPr>
        <w:t>Clause 02.03-4 (Built environment and heritage),</w:t>
      </w:r>
      <w:r>
        <w:t xml:space="preserve"> which includes </w:t>
      </w:r>
      <w:r w:rsidRPr="00C40435">
        <w:t>the direction to ‘protect all individual places, objects and precincts of cultural, aboriginal, urban and landscape significance’.</w:t>
      </w:r>
    </w:p>
    <w:p w14:paraId="2760FA26" w14:textId="77777777" w:rsidR="0005008E" w:rsidRDefault="0005008E" w:rsidP="00C40435">
      <w:pPr>
        <w:pStyle w:val="Bulletlist"/>
        <w:numPr>
          <w:ilvl w:val="0"/>
          <w:numId w:val="0"/>
        </w:numPr>
      </w:pPr>
    </w:p>
    <w:p w14:paraId="46D68093" w14:textId="76409A00" w:rsidR="0058418E" w:rsidRPr="00C40435" w:rsidRDefault="00C40435" w:rsidP="00C40435">
      <w:pPr>
        <w:pStyle w:val="Bulletlist"/>
        <w:numPr>
          <w:ilvl w:val="0"/>
          <w:numId w:val="0"/>
        </w:numPr>
      </w:pPr>
      <w:r w:rsidRPr="0005008E">
        <w:rPr>
          <w:b/>
        </w:rPr>
        <w:t>Clause 02.04-3 (Housing framework plan)</w:t>
      </w:r>
      <w:r w:rsidRPr="00C40435">
        <w:t xml:space="preserve"> of the MPS indicates that the land affected by this proposed amendment is located within a ‘Moderate change area’ that is characterised by “Contemporary townhouse/general inner urban precincts”. The amendment is not expected to prevent Council from achieving the outcomes sought by the MPS or Council’s Housing Strategy (September 2023). The Housing Strategy was supported by thorough research and modelling work. Housing capacity analysis work demonstrates that projected housing demand set out in the Housing Strategy (9,400 dwellings over the next 15 years) can be met. Importantly, the Heritage Overlay was considered in the development of the housing Strategy and capacity projections.</w:t>
      </w:r>
    </w:p>
    <w:p w14:paraId="2E0F50E9" w14:textId="77777777" w:rsidR="0058418E" w:rsidRPr="00C40435" w:rsidRDefault="0058418E" w:rsidP="0058418E">
      <w:pPr>
        <w:pStyle w:val="Heading3"/>
      </w:pPr>
      <w:r w:rsidRPr="00C40435">
        <w:t>Does the amendment make proper use of the Victoria Planning Provisions?</w:t>
      </w:r>
    </w:p>
    <w:p w14:paraId="28A3EBE6" w14:textId="77777777" w:rsidR="00C40435" w:rsidRPr="00C40435" w:rsidRDefault="00C40435" w:rsidP="0058418E">
      <w:pPr>
        <w:pStyle w:val="Heading3"/>
        <w:rPr>
          <w:b w:val="0"/>
          <w:bCs w:val="0"/>
          <w:sz w:val="24"/>
        </w:rPr>
      </w:pPr>
      <w:r w:rsidRPr="00C40435">
        <w:rPr>
          <w:b w:val="0"/>
          <w:bCs w:val="0"/>
          <w:sz w:val="24"/>
        </w:rPr>
        <w:t>The Heritage Overlay is the appropriate planning mechanism for recognising and protecting the heritage values of the recommended properties as the Heritage Overlay requires a planning permit to be granted for buildings and works, including demolition, that could affect the significance of the heritage places.</w:t>
      </w:r>
    </w:p>
    <w:p w14:paraId="3E01420B" w14:textId="4BCA3D71" w:rsidR="0058418E" w:rsidRPr="00C40435" w:rsidRDefault="0058418E" w:rsidP="0058418E">
      <w:pPr>
        <w:pStyle w:val="Heading3"/>
      </w:pPr>
      <w:r w:rsidRPr="00C40435">
        <w:t>How does the amendment address the views of any relevant agency?</w:t>
      </w:r>
    </w:p>
    <w:p w14:paraId="424FE806" w14:textId="68E5E983" w:rsidR="0058418E" w:rsidRPr="00C40435" w:rsidRDefault="00C40435" w:rsidP="00C40435">
      <w:pPr>
        <w:pStyle w:val="Bulletlist"/>
        <w:numPr>
          <w:ilvl w:val="0"/>
          <w:numId w:val="0"/>
        </w:numPr>
      </w:pPr>
      <w:r w:rsidRPr="00C40435">
        <w:lastRenderedPageBreak/>
        <w:t>The views of relevant agencies will be sought through the public exhibition of the amendment.</w:t>
      </w:r>
    </w:p>
    <w:p w14:paraId="0E85125D" w14:textId="77777777" w:rsidR="0058418E" w:rsidRPr="00C40435" w:rsidRDefault="0058418E" w:rsidP="0058418E">
      <w:pPr>
        <w:pStyle w:val="Heading3"/>
      </w:pPr>
      <w:r w:rsidRPr="00C40435">
        <w:t>Does the amendment address relevant requirements of the Transport Integration Act 2010?</w:t>
      </w:r>
    </w:p>
    <w:p w14:paraId="628B9668" w14:textId="40A94DA2" w:rsidR="0058418E" w:rsidRPr="00C40435" w:rsidRDefault="00C40435" w:rsidP="0058418E">
      <w:r w:rsidRPr="00C40435">
        <w:t>The amendment is not expected to have any significant impact on the transport system.</w:t>
      </w:r>
    </w:p>
    <w:p w14:paraId="2015F68A" w14:textId="77777777" w:rsidR="0058418E" w:rsidRPr="00C40435" w:rsidRDefault="0058418E" w:rsidP="0058418E">
      <w:pPr>
        <w:pStyle w:val="Heading3"/>
      </w:pPr>
      <w:r w:rsidRPr="00C40435">
        <w:t xml:space="preserve">How does the amendment have regard to the principles set out in the </w:t>
      </w:r>
      <w:bookmarkStart w:id="1" w:name="_Hlk193114501"/>
      <w:r w:rsidRPr="00C40435">
        <w:rPr>
          <w:i/>
        </w:rPr>
        <w:t>Yarra River Protection (</w:t>
      </w:r>
      <w:proofErr w:type="spellStart"/>
      <w:r w:rsidRPr="00C40435">
        <w:rPr>
          <w:i/>
        </w:rPr>
        <w:t>Wilip</w:t>
      </w:r>
      <w:proofErr w:type="spellEnd"/>
      <w:r w:rsidRPr="00C40435">
        <w:rPr>
          <w:i/>
        </w:rPr>
        <w:t xml:space="preserve">-gin Birrarung </w:t>
      </w:r>
      <w:proofErr w:type="spellStart"/>
      <w:r w:rsidRPr="00C40435">
        <w:rPr>
          <w:i/>
        </w:rPr>
        <w:t>murron</w:t>
      </w:r>
      <w:proofErr w:type="spellEnd"/>
      <w:r w:rsidRPr="00C40435">
        <w:rPr>
          <w:i/>
        </w:rPr>
        <w:t>) Act 2017</w:t>
      </w:r>
      <w:r w:rsidRPr="00C40435">
        <w:t xml:space="preserve"> </w:t>
      </w:r>
      <w:bookmarkEnd w:id="1"/>
      <w:r w:rsidRPr="00C40435">
        <w:t>in relation to Yarra River land and other land, the use or development of which may affect Yarra River land?</w:t>
      </w:r>
    </w:p>
    <w:p w14:paraId="6EC55FD5" w14:textId="4AE2CB9A" w:rsidR="0058418E" w:rsidRPr="00C40435" w:rsidRDefault="00C40435" w:rsidP="00C40435">
      <w:r w:rsidRPr="00C40435">
        <w:t>The amendment does not affect Yarra River land.</w:t>
      </w:r>
    </w:p>
    <w:p w14:paraId="24FA636B" w14:textId="77777777" w:rsidR="0058418E" w:rsidRPr="00C40435" w:rsidRDefault="0058418E" w:rsidP="0058418E">
      <w:pPr>
        <w:pStyle w:val="Heading2"/>
      </w:pPr>
      <w:r w:rsidRPr="00C40435">
        <w:t>Resource and administrative costs</w:t>
      </w:r>
    </w:p>
    <w:p w14:paraId="34C4CF39" w14:textId="77777777" w:rsidR="0058418E" w:rsidRPr="00C40435" w:rsidRDefault="0058418E" w:rsidP="0058418E">
      <w:pPr>
        <w:pStyle w:val="Heading3"/>
      </w:pPr>
      <w:r w:rsidRPr="00C40435">
        <w:t>What impact will the new planning provisions have on the resource and administrative costs of the responsible authority?</w:t>
      </w:r>
    </w:p>
    <w:p w14:paraId="1B88CE9E" w14:textId="77777777" w:rsidR="00C40435" w:rsidRPr="00C40435" w:rsidRDefault="00C40435" w:rsidP="00C40435">
      <w:pPr>
        <w:pStyle w:val="Bulletlist"/>
        <w:numPr>
          <w:ilvl w:val="0"/>
          <w:numId w:val="0"/>
        </w:numPr>
      </w:pPr>
      <w:r w:rsidRPr="00C40435">
        <w:t>It is not expected that the new planning provisions will have any significant impact on the resource and administrative costs of the responsible authority given the small number of properties.</w:t>
      </w:r>
    </w:p>
    <w:p w14:paraId="4D88FD7C" w14:textId="51072E52" w:rsidR="0058418E" w:rsidRPr="006F229C" w:rsidRDefault="0058418E" w:rsidP="00C40435">
      <w:pPr>
        <w:pStyle w:val="Bulletlist"/>
        <w:numPr>
          <w:ilvl w:val="0"/>
          <w:numId w:val="0"/>
        </w:numPr>
        <w:ind w:left="360"/>
        <w:rPr>
          <w:color w:val="44546A" w:themeColor="text2"/>
          <w:highlight w:val="lightGray"/>
        </w:rPr>
      </w:pPr>
    </w:p>
    <w:p w14:paraId="1B71659A" w14:textId="77777777" w:rsidR="0058418E" w:rsidRDefault="0058418E" w:rsidP="0058418E">
      <w:pPr>
        <w:widowControl/>
        <w:autoSpaceDE/>
        <w:autoSpaceDN/>
        <w:spacing w:after="200"/>
      </w:pPr>
      <w:r>
        <w:br w:type="page"/>
      </w:r>
    </w:p>
    <w:p w14:paraId="0E80F250" w14:textId="77777777" w:rsidR="00322595" w:rsidRPr="0058418E" w:rsidRDefault="00322595" w:rsidP="0058418E"/>
    <w:sectPr w:rsidR="00322595" w:rsidRPr="0058418E">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DC804" w14:textId="77777777" w:rsidR="00B42021" w:rsidRDefault="00B42021" w:rsidP="007E77A2">
      <w:pPr>
        <w:spacing w:before="0" w:after="0" w:line="240" w:lineRule="auto"/>
      </w:pPr>
      <w:r>
        <w:separator/>
      </w:r>
    </w:p>
  </w:endnote>
  <w:endnote w:type="continuationSeparator" w:id="0">
    <w:p w14:paraId="6D08FAF1" w14:textId="77777777" w:rsidR="00B42021" w:rsidRDefault="00B42021" w:rsidP="007E77A2">
      <w:pPr>
        <w:spacing w:before="0" w:after="0" w:line="240" w:lineRule="auto"/>
      </w:pPr>
      <w:r>
        <w:continuationSeparator/>
      </w:r>
    </w:p>
  </w:endnote>
  <w:endnote w:type="continuationNotice" w:id="1">
    <w:p w14:paraId="062790BC" w14:textId="77777777" w:rsidR="00B42021" w:rsidRDefault="00B4202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1FE8D050" w14:textId="77777777" w:rsidR="009244A9" w:rsidRDefault="009244A9" w:rsidP="009244A9">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rPr>
          <w:t>10</w:t>
        </w:r>
        <w:r>
          <w:rPr>
            <w:b/>
            <w:bCs/>
            <w:szCs w:val="24"/>
          </w:rPr>
          <w:fldChar w:fldCharType="end"/>
        </w:r>
      </w:p>
    </w:sdtContent>
  </w:sdt>
  <w:p w14:paraId="4E09AB88" w14:textId="4C52CF55" w:rsidR="00A46FEF" w:rsidRDefault="0087341D" w:rsidP="009244A9">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r w:rsidR="00D96F9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FE848" w14:textId="77777777" w:rsidR="00B42021" w:rsidRDefault="00B42021" w:rsidP="007E77A2">
      <w:pPr>
        <w:spacing w:before="0" w:after="0" w:line="240" w:lineRule="auto"/>
      </w:pPr>
      <w:r>
        <w:separator/>
      </w:r>
    </w:p>
  </w:footnote>
  <w:footnote w:type="continuationSeparator" w:id="0">
    <w:p w14:paraId="587F327C" w14:textId="77777777" w:rsidR="00B42021" w:rsidRDefault="00B42021" w:rsidP="007E77A2">
      <w:pPr>
        <w:spacing w:before="0" w:after="0" w:line="240" w:lineRule="auto"/>
      </w:pPr>
      <w:r>
        <w:continuationSeparator/>
      </w:r>
    </w:p>
  </w:footnote>
  <w:footnote w:type="continuationNotice" w:id="1">
    <w:p w14:paraId="55B2803A" w14:textId="77777777" w:rsidR="00B42021" w:rsidRDefault="00B4202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57A70"/>
    <w:multiLevelType w:val="hybridMultilevel"/>
    <w:tmpl w:val="C9E04D1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11222EA"/>
    <w:multiLevelType w:val="hybridMultilevel"/>
    <w:tmpl w:val="CA5257B4"/>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18845D7"/>
    <w:multiLevelType w:val="hybridMultilevel"/>
    <w:tmpl w:val="B3D0D1D8"/>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2D4B2C"/>
    <w:multiLevelType w:val="hybridMultilevel"/>
    <w:tmpl w:val="43DE1D12"/>
    <w:lvl w:ilvl="0" w:tplc="45B0C32E">
      <w:numFmt w:val="bullet"/>
      <w:lvlText w:val="•"/>
      <w:lvlJc w:val="left"/>
      <w:pPr>
        <w:ind w:left="1080" w:hanging="720"/>
      </w:pPr>
      <w:rPr>
        <w:rFonts w:ascii="Arial" w:eastAsia="Century Gothic"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54226B"/>
    <w:multiLevelType w:val="hybridMultilevel"/>
    <w:tmpl w:val="5172F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80B6276"/>
    <w:multiLevelType w:val="hybridMultilevel"/>
    <w:tmpl w:val="1188E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95503C"/>
    <w:multiLevelType w:val="hybridMultilevel"/>
    <w:tmpl w:val="870C4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79366378">
    <w:abstractNumId w:val="11"/>
  </w:num>
  <w:num w:numId="2" w16cid:durableId="96874862">
    <w:abstractNumId w:val="17"/>
  </w:num>
  <w:num w:numId="3" w16cid:durableId="524758349">
    <w:abstractNumId w:val="23"/>
  </w:num>
  <w:num w:numId="4" w16cid:durableId="1983775289">
    <w:abstractNumId w:val="18"/>
  </w:num>
  <w:num w:numId="5" w16cid:durableId="419375663">
    <w:abstractNumId w:val="21"/>
  </w:num>
  <w:num w:numId="6" w16cid:durableId="1025134009">
    <w:abstractNumId w:val="13"/>
  </w:num>
  <w:num w:numId="7" w16cid:durableId="189953162">
    <w:abstractNumId w:val="16"/>
  </w:num>
  <w:num w:numId="8" w16cid:durableId="550652215">
    <w:abstractNumId w:val="20"/>
  </w:num>
  <w:num w:numId="9" w16cid:durableId="1548058003">
    <w:abstractNumId w:val="11"/>
  </w:num>
  <w:num w:numId="10" w16cid:durableId="974483384">
    <w:abstractNumId w:val="18"/>
  </w:num>
  <w:num w:numId="11" w16cid:durableId="1617328023">
    <w:abstractNumId w:val="18"/>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1151557707">
    <w:abstractNumId w:val="19"/>
  </w:num>
  <w:num w:numId="23" w16cid:durableId="1738476610">
    <w:abstractNumId w:val="22"/>
  </w:num>
  <w:num w:numId="24" w16cid:durableId="1272472263">
    <w:abstractNumId w:val="15"/>
  </w:num>
  <w:num w:numId="25" w16cid:durableId="1112089295">
    <w:abstractNumId w:val="10"/>
  </w:num>
  <w:num w:numId="26" w16cid:durableId="269515167">
    <w:abstractNumId w:val="14"/>
  </w:num>
  <w:num w:numId="27" w16cid:durableId="2054497934">
    <w:abstractNumId w:val="12"/>
  </w:num>
  <w:num w:numId="28" w16cid:durableId="7863108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1FAF"/>
    <w:rsid w:val="0002265F"/>
    <w:rsid w:val="00027609"/>
    <w:rsid w:val="0005008E"/>
    <w:rsid w:val="00055488"/>
    <w:rsid w:val="000830F1"/>
    <w:rsid w:val="00085F5F"/>
    <w:rsid w:val="000B5919"/>
    <w:rsid w:val="000C0ED8"/>
    <w:rsid w:val="000C5AAF"/>
    <w:rsid w:val="000D1497"/>
    <w:rsid w:val="000F7CDF"/>
    <w:rsid w:val="00103956"/>
    <w:rsid w:val="0013015E"/>
    <w:rsid w:val="0013227B"/>
    <w:rsid w:val="00142BA4"/>
    <w:rsid w:val="001500B4"/>
    <w:rsid w:val="001722CA"/>
    <w:rsid w:val="00174F25"/>
    <w:rsid w:val="00191126"/>
    <w:rsid w:val="001A165D"/>
    <w:rsid w:val="001A3F33"/>
    <w:rsid w:val="001B321F"/>
    <w:rsid w:val="001C42C1"/>
    <w:rsid w:val="001C66D7"/>
    <w:rsid w:val="00200B39"/>
    <w:rsid w:val="002054BB"/>
    <w:rsid w:val="00205569"/>
    <w:rsid w:val="00224E35"/>
    <w:rsid w:val="00235465"/>
    <w:rsid w:val="002476A1"/>
    <w:rsid w:val="002639F0"/>
    <w:rsid w:val="002751FE"/>
    <w:rsid w:val="002939A7"/>
    <w:rsid w:val="002A0FE5"/>
    <w:rsid w:val="002A5F84"/>
    <w:rsid w:val="002B7EF6"/>
    <w:rsid w:val="002C4BCC"/>
    <w:rsid w:val="002D39C8"/>
    <w:rsid w:val="002F1023"/>
    <w:rsid w:val="00302296"/>
    <w:rsid w:val="0030276D"/>
    <w:rsid w:val="00305A72"/>
    <w:rsid w:val="00322595"/>
    <w:rsid w:val="0032271C"/>
    <w:rsid w:val="0035557B"/>
    <w:rsid w:val="00371B00"/>
    <w:rsid w:val="00385CA7"/>
    <w:rsid w:val="00387253"/>
    <w:rsid w:val="003A4991"/>
    <w:rsid w:val="003A4F87"/>
    <w:rsid w:val="003B53E7"/>
    <w:rsid w:val="003B721A"/>
    <w:rsid w:val="003C6321"/>
    <w:rsid w:val="003D5F47"/>
    <w:rsid w:val="003D621E"/>
    <w:rsid w:val="003F17BB"/>
    <w:rsid w:val="00404F5F"/>
    <w:rsid w:val="00412F97"/>
    <w:rsid w:val="00416A5B"/>
    <w:rsid w:val="00446AA8"/>
    <w:rsid w:val="00455E90"/>
    <w:rsid w:val="0046278B"/>
    <w:rsid w:val="00462F41"/>
    <w:rsid w:val="0047372E"/>
    <w:rsid w:val="004843C6"/>
    <w:rsid w:val="00491E23"/>
    <w:rsid w:val="004A6C8F"/>
    <w:rsid w:val="004B0380"/>
    <w:rsid w:val="004B038C"/>
    <w:rsid w:val="004B2B22"/>
    <w:rsid w:val="004C6A6A"/>
    <w:rsid w:val="004D5914"/>
    <w:rsid w:val="004F3275"/>
    <w:rsid w:val="004F6484"/>
    <w:rsid w:val="004F6804"/>
    <w:rsid w:val="005028F7"/>
    <w:rsid w:val="005058E0"/>
    <w:rsid w:val="00545D78"/>
    <w:rsid w:val="00546F39"/>
    <w:rsid w:val="00552EAC"/>
    <w:rsid w:val="00554958"/>
    <w:rsid w:val="00570843"/>
    <w:rsid w:val="00574244"/>
    <w:rsid w:val="00583742"/>
    <w:rsid w:val="0058418E"/>
    <w:rsid w:val="005B75CF"/>
    <w:rsid w:val="005D43BF"/>
    <w:rsid w:val="005E5634"/>
    <w:rsid w:val="005E7AEC"/>
    <w:rsid w:val="005F3537"/>
    <w:rsid w:val="0060785B"/>
    <w:rsid w:val="00666632"/>
    <w:rsid w:val="00691BCA"/>
    <w:rsid w:val="006959D8"/>
    <w:rsid w:val="006A19B5"/>
    <w:rsid w:val="006A2182"/>
    <w:rsid w:val="006B3B36"/>
    <w:rsid w:val="006B7405"/>
    <w:rsid w:val="006C471D"/>
    <w:rsid w:val="006D10AA"/>
    <w:rsid w:val="006E3963"/>
    <w:rsid w:val="006F229C"/>
    <w:rsid w:val="007138CC"/>
    <w:rsid w:val="00771F2A"/>
    <w:rsid w:val="00772C5F"/>
    <w:rsid w:val="00773528"/>
    <w:rsid w:val="00773E26"/>
    <w:rsid w:val="00787B21"/>
    <w:rsid w:val="00793B3C"/>
    <w:rsid w:val="007B5E05"/>
    <w:rsid w:val="007B7D4F"/>
    <w:rsid w:val="007C59D7"/>
    <w:rsid w:val="007C75AB"/>
    <w:rsid w:val="007D0137"/>
    <w:rsid w:val="007E6F44"/>
    <w:rsid w:val="007E72D0"/>
    <w:rsid w:val="007E77A2"/>
    <w:rsid w:val="00801F10"/>
    <w:rsid w:val="00804B14"/>
    <w:rsid w:val="00811E9A"/>
    <w:rsid w:val="00822B2A"/>
    <w:rsid w:val="0083314A"/>
    <w:rsid w:val="00844E4D"/>
    <w:rsid w:val="00844FDC"/>
    <w:rsid w:val="00851CF1"/>
    <w:rsid w:val="008662F3"/>
    <w:rsid w:val="0087341D"/>
    <w:rsid w:val="00891298"/>
    <w:rsid w:val="00891F11"/>
    <w:rsid w:val="00891F75"/>
    <w:rsid w:val="00894C90"/>
    <w:rsid w:val="008A5E9D"/>
    <w:rsid w:val="008B2B41"/>
    <w:rsid w:val="008B5CD8"/>
    <w:rsid w:val="008C6522"/>
    <w:rsid w:val="008D454B"/>
    <w:rsid w:val="00913BF2"/>
    <w:rsid w:val="009244A9"/>
    <w:rsid w:val="00935829"/>
    <w:rsid w:val="00961E51"/>
    <w:rsid w:val="00987026"/>
    <w:rsid w:val="00991D04"/>
    <w:rsid w:val="00992564"/>
    <w:rsid w:val="009A0BA9"/>
    <w:rsid w:val="009A4561"/>
    <w:rsid w:val="009B6FE9"/>
    <w:rsid w:val="009C50CA"/>
    <w:rsid w:val="009D2A81"/>
    <w:rsid w:val="009F1201"/>
    <w:rsid w:val="00A15C2E"/>
    <w:rsid w:val="00A22CC0"/>
    <w:rsid w:val="00A24A2A"/>
    <w:rsid w:val="00A26EF9"/>
    <w:rsid w:val="00A34A17"/>
    <w:rsid w:val="00A46FEF"/>
    <w:rsid w:val="00A51797"/>
    <w:rsid w:val="00A54068"/>
    <w:rsid w:val="00A81318"/>
    <w:rsid w:val="00A921C1"/>
    <w:rsid w:val="00AA35A0"/>
    <w:rsid w:val="00AA4537"/>
    <w:rsid w:val="00AA5C8A"/>
    <w:rsid w:val="00AB4FC0"/>
    <w:rsid w:val="00AC63EF"/>
    <w:rsid w:val="00AD1C45"/>
    <w:rsid w:val="00AF1B7E"/>
    <w:rsid w:val="00B22172"/>
    <w:rsid w:val="00B32747"/>
    <w:rsid w:val="00B3637C"/>
    <w:rsid w:val="00B42021"/>
    <w:rsid w:val="00B42457"/>
    <w:rsid w:val="00B5427B"/>
    <w:rsid w:val="00B6307D"/>
    <w:rsid w:val="00B6621B"/>
    <w:rsid w:val="00B722A0"/>
    <w:rsid w:val="00B73141"/>
    <w:rsid w:val="00B77D0F"/>
    <w:rsid w:val="00B87340"/>
    <w:rsid w:val="00B952D6"/>
    <w:rsid w:val="00BA149F"/>
    <w:rsid w:val="00BA1D57"/>
    <w:rsid w:val="00BC78AF"/>
    <w:rsid w:val="00BD0DD2"/>
    <w:rsid w:val="00BF0398"/>
    <w:rsid w:val="00BF60E2"/>
    <w:rsid w:val="00C00392"/>
    <w:rsid w:val="00C036A4"/>
    <w:rsid w:val="00C21F42"/>
    <w:rsid w:val="00C258ED"/>
    <w:rsid w:val="00C26006"/>
    <w:rsid w:val="00C32CEE"/>
    <w:rsid w:val="00C40435"/>
    <w:rsid w:val="00C753B3"/>
    <w:rsid w:val="00C766F3"/>
    <w:rsid w:val="00C83E63"/>
    <w:rsid w:val="00CA0446"/>
    <w:rsid w:val="00CA7B49"/>
    <w:rsid w:val="00CD038B"/>
    <w:rsid w:val="00CD10E4"/>
    <w:rsid w:val="00CD4A44"/>
    <w:rsid w:val="00CE2316"/>
    <w:rsid w:val="00CE54FE"/>
    <w:rsid w:val="00D03EAC"/>
    <w:rsid w:val="00D23B30"/>
    <w:rsid w:val="00D23CD7"/>
    <w:rsid w:val="00D3008E"/>
    <w:rsid w:val="00D31183"/>
    <w:rsid w:val="00D32F51"/>
    <w:rsid w:val="00D524F2"/>
    <w:rsid w:val="00D66CCA"/>
    <w:rsid w:val="00D93726"/>
    <w:rsid w:val="00D96F9E"/>
    <w:rsid w:val="00DA7ED4"/>
    <w:rsid w:val="00DB121E"/>
    <w:rsid w:val="00DB30BE"/>
    <w:rsid w:val="00DB62EF"/>
    <w:rsid w:val="00DE17C1"/>
    <w:rsid w:val="00DE66AA"/>
    <w:rsid w:val="00E0124F"/>
    <w:rsid w:val="00E03452"/>
    <w:rsid w:val="00E1295A"/>
    <w:rsid w:val="00E144D7"/>
    <w:rsid w:val="00E1471F"/>
    <w:rsid w:val="00E37EFB"/>
    <w:rsid w:val="00E4699A"/>
    <w:rsid w:val="00E47715"/>
    <w:rsid w:val="00E52A43"/>
    <w:rsid w:val="00E52F84"/>
    <w:rsid w:val="00E55E00"/>
    <w:rsid w:val="00E87910"/>
    <w:rsid w:val="00E92E98"/>
    <w:rsid w:val="00E93AF6"/>
    <w:rsid w:val="00E960EF"/>
    <w:rsid w:val="00E9744C"/>
    <w:rsid w:val="00EA0A2E"/>
    <w:rsid w:val="00EA3F7D"/>
    <w:rsid w:val="00EA42D7"/>
    <w:rsid w:val="00EA77BE"/>
    <w:rsid w:val="00EB4A22"/>
    <w:rsid w:val="00ED07B8"/>
    <w:rsid w:val="00ED2362"/>
    <w:rsid w:val="00ED45C5"/>
    <w:rsid w:val="00ED5323"/>
    <w:rsid w:val="00EE5450"/>
    <w:rsid w:val="00F01D3A"/>
    <w:rsid w:val="00F02984"/>
    <w:rsid w:val="00F042B3"/>
    <w:rsid w:val="00F10990"/>
    <w:rsid w:val="00F17B1A"/>
    <w:rsid w:val="00F21572"/>
    <w:rsid w:val="00F21D05"/>
    <w:rsid w:val="00F462AF"/>
    <w:rsid w:val="00F62666"/>
    <w:rsid w:val="00F637D3"/>
    <w:rsid w:val="00F66F33"/>
    <w:rsid w:val="00F741A5"/>
    <w:rsid w:val="00FC032D"/>
    <w:rsid w:val="00FE323C"/>
    <w:rsid w:val="00FE35C7"/>
    <w:rsid w:val="1235CB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ED73687F-508E-49F3-9A33-281B97EB6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semiHidden/>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ning.vic.gov.au/public-inspection"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boroondara.vic.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923aee5b557eb905b13ad11bd10daee1">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ee94d59ca7d9866aae286e505c19827b"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DOCID359-1558401439-318</_dlc_DocId>
    <_dlc_DocIdUrl xmlns="a5f32de4-e402-4188-b034-e71ca7d22e54">
      <Url>https://vicroads.sharepoint.com/sites/ecm_359/_layouts/15/DocIdRedir.aspx?ID=DOCID359-1558401439-318</Url>
      <Description>DOCID359-1558401439-318</Description>
    </_dlc_DocIdUrl>
    <lcf76f155ced4ddcb4097134ff3c332f xmlns="4bd58b96-cc7f-4c1b-801f-2bc3c6bd79dd">
      <Terms xmlns="http://schemas.microsoft.com/office/infopath/2007/PartnerControls"/>
    </lcf76f155ced4ddcb4097134ff3c332f>
    <TaxCatchAll xmlns="9fd47c19-1c4a-4d7d-b342-c10cef269344" xsi:nil="true"/>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Uploadedby xmlns="4bd58b96-cc7f-4c1b-801f-2bc3c6bd79dd">Nick Brennan</Uploadedby>
    <AppHub xmlns="4bd58b96-cc7f-4c1b-801f-2bc3c6bd79dd">true</AppHub>
    <_Flow_SignoffStatus xmlns="4bd58b96-cc7f-4c1b-801f-2bc3c6bd79dd" xsi:nil="true"/>
    <AmendmentStatus xmlns="4bd58b96-cc7f-4c1b-801f-2bc3c6bd79dd">Authorised</AmendmentStatus>
    <Classification xmlns="4bd58b96-cc7f-4c1b-801f-2bc3c6bd79dd">2</Classification>
    <DocumentStatus xmlns="4bd58b96-cc7f-4c1b-801f-2bc3c6bd79dd" xsi:nil="true"/>
    <Category xmlns="4bd58b96-cc7f-4c1b-801f-2bc3c6bd79dd" xsi:nil="true"/>
  </documentManagement>
</p:properties>
</file>

<file path=customXml/item5.xml><?xml version="1.0" encoding="utf-8"?>
<?mso-contentType ?>
<SharedContentType xmlns="Microsoft.SharePoint.Taxonomy.ContentTypeSync" SourceId="797aeec6-0273-40f2-ab3e-beee73212332" ContentTypeId="0x0101" PreviousValue="false"/>
</file>

<file path=customXml/itemProps1.xml><?xml version="1.0" encoding="utf-8"?>
<ds:datastoreItem xmlns:ds="http://schemas.openxmlformats.org/officeDocument/2006/customXml" ds:itemID="{B93EDEB2-F210-4EA2-8563-018A8E9C5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3.xml><?xml version="1.0" encoding="utf-8"?>
<ds:datastoreItem xmlns:ds="http://schemas.openxmlformats.org/officeDocument/2006/customXml" ds:itemID="{7D037142-98C5-416A-850B-67CED162EDE6}">
  <ds:schemaRefs>
    <ds:schemaRef ds:uri="http://schemas.microsoft.com/sharepoint/events"/>
  </ds:schemaRefs>
</ds:datastoreItem>
</file>

<file path=customXml/itemProps4.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a5f32de4-e402-4188-b034-e71ca7d22e54"/>
    <ds:schemaRef ds:uri="4bd58b96-cc7f-4c1b-801f-2bc3c6bd79dd"/>
    <ds:schemaRef ds:uri="9fd47c19-1c4a-4d7d-b342-c10cef269344"/>
    <ds:schemaRef ds:uri="9f250a92-4cb3-4475-b8ab-fbe3dd1bbf75"/>
  </ds:schemaRefs>
</ds:datastoreItem>
</file>

<file path=customXml/itemProps5.xml><?xml version="1.0" encoding="utf-8"?>
<ds:datastoreItem xmlns:ds="http://schemas.openxmlformats.org/officeDocument/2006/customXml" ds:itemID="{3C0BE51D-BEEB-403D-8624-A532BB6DC88A}">
  <ds:schemaRefs>
    <ds:schemaRef ds:uri="Microsoft.SharePoint.Taxonomy.ContentTypeSync"/>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Template>
  <TotalTime>15</TotalTime>
  <Pages>8</Pages>
  <Words>1737</Words>
  <Characters>9746</Characters>
  <Application>Microsoft Office Word</Application>
  <DocSecurity>0</DocSecurity>
  <Lines>324</Lines>
  <Paragraphs>205</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Nick Brennan</cp:lastModifiedBy>
  <cp:revision>5</cp:revision>
  <dcterms:created xsi:type="dcterms:W3CDTF">2026-02-03T00:52:00Z</dcterms:created>
  <dcterms:modified xsi:type="dcterms:W3CDTF">2026-02-09T03:19:00Z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25;#Reference Materials|f95fc07f-4085-41de-ae1e-da9e571af2f5</vt:lpwstr>
  </property>
  <property fmtid="{D5CDD505-2E9C-101B-9397-08002B2CF9AE}" pid="4" name="Department Document Type">
    <vt:lpwstr>29;#Instruction|bd959bd7-f47f-4272-85c0-fe4839e53559</vt:lpwstr>
  </property>
  <property fmtid="{D5CDD505-2E9C-101B-9397-08002B2CF9AE}" pid="5" name="Dissemination Limiting Marker">
    <vt:lpwstr>11;#FOUO|955eb6fc-b35a-4808-8aa5-31e514fa3f26</vt:lpwstr>
  </property>
  <property fmtid="{D5CDD505-2E9C-101B-9397-08002B2CF9AE}" pid="6" name="Security Classification">
    <vt:lpwstr>7;#Unclassified|7fa379f4-4aba-4692-ab80-7d39d3a23cf4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DLCPolicyLabelValue">
    <vt:lpwstr>Version 1.6</vt:lpwstr>
  </property>
  <property fmtid="{D5CDD505-2E9C-101B-9397-08002B2CF9AE}" pid="19" name="DLCPolicyLabelClientValue">
    <vt:lpwstr>Version {_UIVersionString}</vt:lpwstr>
  </property>
  <property fmtid="{D5CDD505-2E9C-101B-9397-08002B2CF9AE}" pid="20" name="SharedWithUsers">
    <vt:lpwstr>943;#Enrico LoBianco (DEECA);#1523;#Letitia J Neilson (DEECA);#1217;#Evangelia Moustogiannis (DEECA)</vt:lpwstr>
  </property>
  <property fmtid="{D5CDD505-2E9C-101B-9397-08002B2CF9AE}" pid="21" name="pd01c257034b4e86b1f58279a3bd54c6">
    <vt:lpwstr>Unclassified|7fa379f4-4aba-4692-ab80-7d39d3a23cf4</vt:lpwstr>
  </property>
  <property fmtid="{D5CDD505-2E9C-101B-9397-08002B2CF9AE}" pid="22" name="fb3179c379644f499d7166d0c985669b">
    <vt:lpwstr>FOUO|955eb6fc-b35a-4808-8aa5-31e514fa3f26</vt:lpwstr>
  </property>
  <property fmtid="{D5CDD505-2E9C-101B-9397-08002B2CF9AE}" pid="23" name="f2ccc2d036544b63b99cbcec8aa9ae6a">
    <vt:lpwstr>Reference Materials|f95fc07f-4085-41de-ae1e-da9e571af2f5</vt:lpwstr>
  </property>
  <property fmtid="{D5CDD505-2E9C-101B-9397-08002B2CF9AE}" pid="24" name="TaxCatchAll">
    <vt:lpwstr>11;#FOUO|955eb6fc-b35a-4808-8aa5-31e514fa3f26;#25;#Reference Materials|f95fc07f-4085-41de-ae1e-da9e571af2f5;#29;#Instruction|bd959bd7-f47f-4272-85c0-fe4839e53559;#7;#Unclassified|7fa379f4-4aba-4692-ab80-7d39d3a23cf4</vt:lpwstr>
  </property>
  <property fmtid="{D5CDD505-2E9C-101B-9397-08002B2CF9AE}" pid="25" name="b9b43b809ea4445880dbf70bb9849525">
    <vt:lpwstr>Instruction|bd959bd7-f47f-4272-85c0-fe4839e53559</vt:lpwstr>
  </property>
  <property fmtid="{D5CDD505-2E9C-101B-9397-08002B2CF9AE}" pid="26" name="Records_x0020_Class_x0020_Project">
    <vt:lpwstr>25;#Reference Materials|f95fc07f-4085-41de-ae1e-da9e571af2f5</vt:lpwstr>
  </property>
  <property fmtid="{D5CDD505-2E9C-101B-9397-08002B2CF9AE}" pid="27" name="Security_x0020_Classification">
    <vt:lpwstr>7;#Unclassified|7fa379f4-4aba-4692-ab80-7d39d3a23cf4</vt:lpwstr>
  </property>
  <property fmtid="{D5CDD505-2E9C-101B-9397-08002B2CF9AE}" pid="28" name="Record_x0020_Purpose">
    <vt:lpwstr/>
  </property>
  <property fmtid="{D5CDD505-2E9C-101B-9397-08002B2CF9AE}" pid="29" name="Department_x0020_Document_x0020_Type">
    <vt:lpwstr>29;#Instruction|bd959bd7-f47f-4272-85c0-fe4839e53559</vt:lpwstr>
  </property>
  <property fmtid="{D5CDD505-2E9C-101B-9397-08002B2CF9AE}" pid="30" name="Dissemination_x0020_Limiting_x0020_Marker">
    <vt:lpwstr>11;#FOUO|955eb6fc-b35a-4808-8aa5-31e514fa3f26</vt:lpwstr>
  </property>
</Properties>
</file>